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E4DD" w14:textId="77777777" w:rsidR="009A105D" w:rsidRDefault="009A105D" w:rsidP="003D0BD7">
      <w:pPr>
        <w:jc w:val="center"/>
        <w:rPr>
          <w:rFonts w:ascii="Times New Roman" w:hAnsi="Times New Roman"/>
          <w:b/>
          <w:bCs/>
          <w:lang w:eastAsia="lt-LT"/>
        </w:rPr>
      </w:pPr>
      <w:r w:rsidRPr="00D87202">
        <w:rPr>
          <w:rFonts w:ascii="Times New Roman" w:hAnsi="Times New Roman"/>
          <w:b/>
          <w:bCs/>
          <w:lang w:eastAsia="lt-LT"/>
        </w:rPr>
        <w:t>TECHNINĖ SPECIFIKACIJA</w:t>
      </w:r>
    </w:p>
    <w:p w14:paraId="71CA9140" w14:textId="77777777" w:rsidR="00E0243B" w:rsidRDefault="00E0243B" w:rsidP="009A105D">
      <w:pPr>
        <w:jc w:val="center"/>
        <w:rPr>
          <w:rFonts w:ascii="Times New Roman" w:hAnsi="Times New Roman"/>
          <w:b/>
          <w:bCs/>
          <w:lang w:eastAsia="lt-LT"/>
        </w:rPr>
      </w:pPr>
    </w:p>
    <w:p w14:paraId="4B3C1F8D" w14:textId="34927621" w:rsidR="00E0243B" w:rsidRPr="00E0243B" w:rsidRDefault="00E0243B" w:rsidP="00E0243B">
      <w:pPr>
        <w:ind w:firstLine="284"/>
        <w:jc w:val="both"/>
        <w:rPr>
          <w:rFonts w:ascii="Times New Roman" w:hAnsi="Times New Roman"/>
          <w:lang w:eastAsia="lt-LT"/>
        </w:rPr>
      </w:pPr>
      <w:r w:rsidRPr="00E0243B">
        <w:rPr>
          <w:rFonts w:ascii="Times New Roman" w:hAnsi="Times New Roman"/>
          <w:lang w:eastAsia="lt-LT"/>
        </w:rPr>
        <w:t xml:space="preserve">Telšių „Kranto“ progimnazijos pastato 2 a. koridorius tvarkomas siekiant sujungti </w:t>
      </w:r>
      <w:proofErr w:type="spellStart"/>
      <w:r w:rsidRPr="00E0243B">
        <w:rPr>
          <w:rFonts w:ascii="Times New Roman" w:hAnsi="Times New Roman"/>
          <w:lang w:eastAsia="lt-LT"/>
        </w:rPr>
        <w:t>Multimedijų</w:t>
      </w:r>
      <w:proofErr w:type="spellEnd"/>
      <w:r w:rsidRPr="00E0243B">
        <w:rPr>
          <w:rFonts w:ascii="Times New Roman" w:hAnsi="Times New Roman"/>
          <w:lang w:eastAsia="lt-LT"/>
        </w:rPr>
        <w:t xml:space="preserve"> centrą, „Design </w:t>
      </w:r>
      <w:proofErr w:type="spellStart"/>
      <w:r w:rsidRPr="00E0243B">
        <w:rPr>
          <w:rFonts w:ascii="Times New Roman" w:hAnsi="Times New Roman"/>
          <w:lang w:eastAsia="lt-LT"/>
        </w:rPr>
        <w:t>Thinking</w:t>
      </w:r>
      <w:proofErr w:type="spellEnd"/>
      <w:r w:rsidRPr="00E0243B">
        <w:rPr>
          <w:rFonts w:ascii="Times New Roman" w:hAnsi="Times New Roman"/>
          <w:lang w:eastAsia="lt-LT"/>
        </w:rPr>
        <w:t>“ erdvę ir IT kabinetą į vieningą funkcinę ir edukacinę sistemą. Jis bus naudojamas ne tik kaip judėjimo erdvė, bet ir kaip edukacinis koridorius su mokinių darbų ekspozicijos bei projektų viešinimo zona. Koridorius yra „Tūkstantmečio mokyklos II“ projekto dalis, todėl sprendiniai turi užtikrinti erdvių vientisumą, patogų naudojimą ir ilgaamžiškumą.</w:t>
      </w:r>
    </w:p>
    <w:p w14:paraId="17594225" w14:textId="77777777" w:rsidR="00E0243B" w:rsidRPr="00D87202" w:rsidRDefault="00E0243B" w:rsidP="009A105D">
      <w:pPr>
        <w:jc w:val="center"/>
        <w:rPr>
          <w:rFonts w:ascii="Times New Roman" w:hAnsi="Times New Roman"/>
          <w:b/>
          <w:bCs/>
          <w:lang w:eastAsia="lt-LT"/>
        </w:rPr>
      </w:pPr>
    </w:p>
    <w:p w14:paraId="5A99A9CE" w14:textId="77777777" w:rsidR="009A105D" w:rsidRPr="00D87202" w:rsidRDefault="009A105D" w:rsidP="009A105D">
      <w:pPr>
        <w:numPr>
          <w:ilvl w:val="0"/>
          <w:numId w:val="37"/>
        </w:numPr>
        <w:autoSpaceDE w:val="0"/>
        <w:autoSpaceDN w:val="0"/>
        <w:adjustRightInd w:val="0"/>
        <w:jc w:val="both"/>
        <w:rPr>
          <w:rFonts w:ascii="Times New Roman" w:hAnsi="Times New Roman"/>
          <w:b/>
          <w:bCs/>
          <w:lang w:eastAsia="lt-LT"/>
        </w:rPr>
      </w:pPr>
      <w:r w:rsidRPr="00D87202">
        <w:rPr>
          <w:rFonts w:ascii="Times New Roman" w:hAnsi="Times New Roman"/>
          <w:b/>
          <w:bCs/>
          <w:lang w:eastAsia="lt-LT"/>
        </w:rPr>
        <w:t>Bendrieji reikalavimai.</w:t>
      </w:r>
    </w:p>
    <w:p w14:paraId="54143487"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Visi statybos darbams naudojami gaminiai ir medžiagos turi būti sertifikuoti, turėti galiojančias eksploatacinių savybių deklaracijas ir atitikti taikomus statybos techninius reglamentus bei standartus. Užsakovas turi teisę nepriimti medžiagų ar gaminių, kurie neatitinka nustatytų reikalavimų, o rangovas privalo juos pakeisti tinkamais savo lėšomis. Naudojamos medžiagos turi būti naujos, nepažeistos ir pristatytos originalioje gamintojo pakuotėje. Visi darbai turi būti atliekami laikantis darbuotojų saugos ir sveikatos reikalavimų, nepažeidžiant esamų konstrukcijų bei inžinerinių sistemų. Baigti darbai negali pabloginti statinio būklės ir turi būti atlikti atsižvelgiant į aplinkosaugos bei eksploatuojamų patalpų saugumo reikalavimus.</w:t>
      </w:r>
    </w:p>
    <w:p w14:paraId="26300014"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Statybos įranga ir darbų atlikimas</w:t>
      </w:r>
    </w:p>
    <w:p w14:paraId="1A7FBB5C" w14:textId="77777777" w:rsidR="009A105D" w:rsidRPr="00D87202" w:rsidRDefault="009A105D" w:rsidP="009A105D">
      <w:pPr>
        <w:jc w:val="both"/>
        <w:rPr>
          <w:rFonts w:ascii="Times New Roman" w:hAnsi="Times New Roman"/>
        </w:rPr>
      </w:pPr>
      <w:r w:rsidRPr="00D87202">
        <w:rPr>
          <w:rFonts w:ascii="Times New Roman" w:hAnsi="Times New Roman"/>
        </w:rPr>
        <w:t>Statybos įrangos naudojimas ir darbų atlikimo metodai turi būti tinkami, saugūs ir neprieštaraujantys galiojantiems normatyvams. Rangovas privalo laiku informuoti Užsakovą apie paslėptų darbų patikrą ir užtikrinti, kad visi procesai būtų vykdomi pagal gamintojų technologines instrukcijas. Rangovas atsako už darbų kokybę viso statybos proceso metu ir garantiniu laikotarpiu, kuris skaičiuojamas nuo statinio pripažinimo tinkamu naudoti dienos.</w:t>
      </w:r>
    </w:p>
    <w:p w14:paraId="314385D3"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Atsakomybės ir rangovo pareigos</w:t>
      </w:r>
    </w:p>
    <w:p w14:paraId="0671BB7C"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Rangovas, prieš pateikdamas pasiūlymą, privalo apžiūrėti objektą ir susipažinti su esama situacija. Nustačius neatitikimus ar papildomai reikalingus darbus pasiūlymo rengimo metu, Rangovas turi apie tai informuoti Užsakovą, nes vėliau papildomi darbai ar kaštų korekcijos nebus priimamos. Atlikęs darbus, rangovas privalo sutvarkyti teritoriją, išvalyti darbo vietas ir išvežti statybines bei buitines atliekas savo lėšomis. Atliekos privalo būti rūšiuojamos ir perduodamos teisėtiems atliekų tvarkytojams, o jų tvarkymą patvirtinantys dokumentai turi būti pateikti Užsakovui.</w:t>
      </w:r>
    </w:p>
    <w:p w14:paraId="543230A1" w14:textId="77777777" w:rsidR="009A105D" w:rsidRPr="00D87202" w:rsidRDefault="009A105D" w:rsidP="009A105D">
      <w:pPr>
        <w:numPr>
          <w:ilvl w:val="0"/>
          <w:numId w:val="37"/>
        </w:numPr>
        <w:rPr>
          <w:rFonts w:ascii="Times New Roman" w:hAnsi="Times New Roman"/>
          <w:b/>
          <w:lang w:eastAsia="lt-LT"/>
        </w:rPr>
      </w:pPr>
      <w:r w:rsidRPr="00D87202">
        <w:rPr>
          <w:rFonts w:ascii="Times New Roman" w:hAnsi="Times New Roman"/>
          <w:b/>
          <w:lang w:eastAsia="lt-LT"/>
        </w:rPr>
        <w:t>Remonto darbų techniniai reikalavimai:</w:t>
      </w:r>
    </w:p>
    <w:tbl>
      <w:tblPr>
        <w:tblW w:w="109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
        <w:gridCol w:w="289"/>
        <w:gridCol w:w="9355"/>
      </w:tblGrid>
      <w:tr w:rsidR="009A105D" w:rsidRPr="00D87202" w14:paraId="128E2E91" w14:textId="77777777" w:rsidTr="005451F0">
        <w:trPr>
          <w:trHeight w:val="87"/>
        </w:trPr>
        <w:tc>
          <w:tcPr>
            <w:tcW w:w="1565" w:type="dxa"/>
            <w:gridSpan w:val="3"/>
            <w:vAlign w:val="center"/>
          </w:tcPr>
          <w:p w14:paraId="24806D40"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Žymuo</w:t>
            </w:r>
          </w:p>
        </w:tc>
        <w:tc>
          <w:tcPr>
            <w:tcW w:w="9355" w:type="dxa"/>
            <w:vAlign w:val="center"/>
          </w:tcPr>
          <w:p w14:paraId="6DEC0524"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Charakteristika, techniniai ir įrengimo reikalavimai</w:t>
            </w:r>
          </w:p>
        </w:tc>
      </w:tr>
      <w:tr w:rsidR="009A105D" w:rsidRPr="00D87202" w14:paraId="17004646" w14:textId="77777777" w:rsidTr="005451F0">
        <w:tc>
          <w:tcPr>
            <w:tcW w:w="1565" w:type="dxa"/>
            <w:gridSpan w:val="3"/>
          </w:tcPr>
          <w:p w14:paraId="739D2725"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TS-01</w:t>
            </w:r>
          </w:p>
        </w:tc>
        <w:tc>
          <w:tcPr>
            <w:tcW w:w="9355" w:type="dxa"/>
          </w:tcPr>
          <w:p w14:paraId="6EF3B8AA" w14:textId="77777777" w:rsidR="009A105D" w:rsidRPr="00D87202" w:rsidRDefault="009A105D" w:rsidP="005451F0">
            <w:pPr>
              <w:rPr>
                <w:rFonts w:ascii="Times New Roman" w:eastAsia="Courier New" w:hAnsi="Times New Roman"/>
                <w:b/>
                <w:i/>
                <w:iCs/>
                <w:lang w:eastAsia="lt-LT"/>
              </w:rPr>
            </w:pPr>
            <w:r w:rsidRPr="00D87202">
              <w:rPr>
                <w:rFonts w:ascii="Times New Roman" w:eastAsia="Courier New" w:hAnsi="Times New Roman"/>
                <w:b/>
                <w:i/>
                <w:iCs/>
                <w:lang w:eastAsia="lt-LT"/>
              </w:rPr>
              <w:t>Ardymo darbai</w:t>
            </w:r>
          </w:p>
        </w:tc>
      </w:tr>
      <w:tr w:rsidR="009A105D" w:rsidRPr="00D87202" w14:paraId="633BDDF3" w14:textId="77777777" w:rsidTr="005451F0">
        <w:trPr>
          <w:trHeight w:val="785"/>
        </w:trPr>
        <w:tc>
          <w:tcPr>
            <w:tcW w:w="10920" w:type="dxa"/>
            <w:gridSpan w:val="4"/>
          </w:tcPr>
          <w:p w14:paraId="0094B04B" w14:textId="77777777" w:rsidR="009A105D" w:rsidRPr="00D87202" w:rsidRDefault="009A105D" w:rsidP="005451F0">
            <w:pPr>
              <w:jc w:val="both"/>
              <w:rPr>
                <w:rFonts w:ascii="Times New Roman" w:hAnsi="Times New Roman"/>
                <w:lang w:eastAsia="lt-LT"/>
              </w:rPr>
            </w:pPr>
            <w:r w:rsidRPr="00D87202">
              <w:rPr>
                <w:rFonts w:ascii="Times New Roman" w:hAnsi="Times New Roman"/>
                <w:lang w:eastAsia="lt-LT"/>
              </w:rPr>
              <w:t>Ardymo darbų metu turi būti demontuojami visi reikalingi konstrukcijų, dangų, tvirtinimo, sandarinimo ir apdailos elementai, nepadarant žalos išliekančioms konstrukcijoms. Pažeidimai, atsiradę dėl netinkamo darbo, turi būti pašalinti rangovo lėšomis. 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Visos ardymo atliekos turi būti išrūšiuotos, pakrautos ir išvežtos teisėtais keliais į atliekų tvarkymo aikštelę ne didesniu nei 30 km atstumu. Atliekant lauko darbus turi būti laikomasi aplinkosauginių reikalavimų.</w:t>
            </w:r>
          </w:p>
        </w:tc>
      </w:tr>
      <w:tr w:rsidR="009A105D" w:rsidRPr="00D87202" w14:paraId="7A145BEC" w14:textId="77777777" w:rsidTr="005451F0">
        <w:tc>
          <w:tcPr>
            <w:tcW w:w="1565" w:type="dxa"/>
            <w:gridSpan w:val="3"/>
          </w:tcPr>
          <w:p w14:paraId="0ABE8FAB"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TS-02</w:t>
            </w:r>
          </w:p>
        </w:tc>
        <w:tc>
          <w:tcPr>
            <w:tcW w:w="9355" w:type="dxa"/>
          </w:tcPr>
          <w:p w14:paraId="4B9A50A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 xml:space="preserve">Pakabinamų lubų įrengimas  </w:t>
            </w:r>
          </w:p>
        </w:tc>
      </w:tr>
      <w:tr w:rsidR="009A105D" w:rsidRPr="00D87202" w14:paraId="6D651FD5" w14:textId="77777777" w:rsidTr="005451F0">
        <w:tc>
          <w:tcPr>
            <w:tcW w:w="10920" w:type="dxa"/>
            <w:gridSpan w:val="4"/>
          </w:tcPr>
          <w:p w14:paraId="7A175D59" w14:textId="77777777" w:rsidR="009A105D" w:rsidRPr="00D87202" w:rsidRDefault="009A105D" w:rsidP="005451F0">
            <w:pPr>
              <w:rPr>
                <w:rFonts w:ascii="Times New Roman" w:eastAsia="Courier New" w:hAnsi="Times New Roman"/>
              </w:rPr>
            </w:pPr>
            <w:r w:rsidRPr="00D87202">
              <w:rPr>
                <w:rFonts w:ascii="Times New Roman" w:eastAsia="Courier New" w:hAnsi="Times New Roman"/>
              </w:rPr>
              <w:t xml:space="preserve">Pakabinamos lubos turi būti įrengtos naudojant standartizuotas 600×600 mm plokštes, montuojamas ant matomo 24 mm pločio balto metalo profilio karkaso. Lubose turi būti užtikrintos eksploatacinės savybės: garso slopinimas ne mažesnis nei 30–35 </w:t>
            </w:r>
            <w:proofErr w:type="spellStart"/>
            <w:r w:rsidRPr="00D87202">
              <w:rPr>
                <w:rFonts w:ascii="Times New Roman" w:eastAsia="Courier New" w:hAnsi="Times New Roman"/>
              </w:rPr>
              <w:t>dB</w:t>
            </w:r>
            <w:proofErr w:type="spellEnd"/>
            <w:r w:rsidRPr="00D87202">
              <w:rPr>
                <w:rFonts w:ascii="Times New Roman" w:eastAsia="Courier New" w:hAnsi="Times New Roman"/>
              </w:rPr>
              <w:t>, šviesos atspindėjimo koeficientas 75–85 %, drėgmės atsparumas 95 %, o degumo klasė – 0/1 pagal BS 476. Šviestuvų ir kitų įrenginių vietose karkasas turi būti papildomai sutvirtintas, o galutinė spalva ir raštas derinami su Užsakovu.</w:t>
            </w:r>
          </w:p>
        </w:tc>
      </w:tr>
      <w:tr w:rsidR="009A105D" w:rsidRPr="00D87202" w14:paraId="5F2F6BD9" w14:textId="77777777" w:rsidTr="005451F0">
        <w:tc>
          <w:tcPr>
            <w:tcW w:w="1565" w:type="dxa"/>
            <w:gridSpan w:val="3"/>
          </w:tcPr>
          <w:p w14:paraId="5B831BFF"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TS-03</w:t>
            </w:r>
          </w:p>
        </w:tc>
        <w:tc>
          <w:tcPr>
            <w:tcW w:w="9355" w:type="dxa"/>
          </w:tcPr>
          <w:p w14:paraId="4FD5FBF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Sienų paruošimas ir dažymas</w:t>
            </w:r>
          </w:p>
        </w:tc>
      </w:tr>
      <w:tr w:rsidR="009A105D" w:rsidRPr="00D87202" w14:paraId="396A5B54" w14:textId="77777777" w:rsidTr="005451F0">
        <w:tc>
          <w:tcPr>
            <w:tcW w:w="10920" w:type="dxa"/>
            <w:gridSpan w:val="4"/>
          </w:tcPr>
          <w:p w14:paraId="3949441E" w14:textId="77777777" w:rsidR="009A105D" w:rsidRPr="00D87202" w:rsidRDefault="009A105D" w:rsidP="005451F0">
            <w:pPr>
              <w:jc w:val="both"/>
              <w:rPr>
                <w:rFonts w:ascii="Times New Roman" w:hAnsi="Times New Roman"/>
                <w:bCs/>
                <w:lang w:eastAsia="lt-LT"/>
              </w:rPr>
            </w:pPr>
            <w:r w:rsidRPr="00D87202">
              <w:rPr>
                <w:rFonts w:ascii="Times New Roman" w:hAnsi="Times New Roman"/>
                <w:bCs/>
                <w:lang w:eastAsia="lt-LT"/>
              </w:rPr>
              <w:t>Sienų paviršiai turi būti paruošti tinkuojant ir glaistant pagal galiojančius standartus. Tinkas gali būti dengiamas iki 12 mm, o ant nelygių ar nestabilių pagrindų privaloma armuoti stiklo pluošto tinkleliu. Prieš tinkuojant būtina mūra, betoną padengti tam skirtais gruntais, kad tinko sluoksnis prikibtų prie esamo. Paviršiai glaistomi iki 1 mm sluoksniu, o bendras sluoksnio storis negali viršyti 3 mm sienoms ir 5 mm luboms. Po glaistymo sienos turi būti nugruntuotos. Dažymui naudojami matiniai, dilimui atsparūs ir plaunami emulsiniai dažai, dengiant paviršių dviem sluoksniais. Visos paruoštos sienos dažomos emulsiniais dažais, dažų spalvą derinti su užsakovu.</w:t>
            </w:r>
            <w:r w:rsidRPr="00D87202">
              <w:rPr>
                <w:rFonts w:ascii="Times New Roman" w:hAnsi="Times New Roman"/>
                <w:lang w:eastAsia="lt-LT"/>
              </w:rPr>
              <w:t xml:space="preserve"> Kiekvieno dažyto sluoksnio paviršiai turi būti lygūs, be nuotekų. Dažų sluoksnis turi būti tvirtai ir tolygiai sukibęs su dengiamuoju paviršiumi. Nudažytas paviršius turi atitikti gero dažymo kokybės reikalavimus.</w:t>
            </w:r>
          </w:p>
          <w:p w14:paraId="18B6D732" w14:textId="2AE664E9" w:rsidR="009A105D" w:rsidRPr="006A5624" w:rsidRDefault="009A105D" w:rsidP="006A5624">
            <w:pPr>
              <w:rPr>
                <w:rFonts w:ascii="Times New Roman" w:hAnsi="Times New Roman"/>
                <w:lang w:eastAsia="lt-LT"/>
              </w:rPr>
            </w:pPr>
            <w:r w:rsidRPr="00D87202">
              <w:rPr>
                <w:rFonts w:ascii="Times New Roman" w:hAnsi="Times New Roman"/>
                <w:lang w:eastAsia="lt-LT"/>
              </w:rPr>
              <w:t>Ant paruoštų koridoriaus sienų numatoma įrengti piešinius (</w:t>
            </w:r>
            <w:proofErr w:type="spellStart"/>
            <w:r w:rsidRPr="00D87202">
              <w:rPr>
                <w:rFonts w:ascii="Times New Roman" w:hAnsi="Times New Roman"/>
                <w:lang w:eastAsia="lt-LT"/>
              </w:rPr>
              <w:t>fotosiena</w:t>
            </w:r>
            <w:proofErr w:type="spellEnd"/>
            <w:r w:rsidRPr="00D87202">
              <w:rPr>
                <w:rFonts w:ascii="Times New Roman" w:hAnsi="Times New Roman"/>
                <w:lang w:eastAsia="lt-LT"/>
              </w:rPr>
              <w:t xml:space="preserve">). Piešinių maketai, vaizdai derinami su Užsakovų atstovu. </w:t>
            </w:r>
          </w:p>
        </w:tc>
      </w:tr>
      <w:tr w:rsidR="009A105D" w:rsidRPr="00D87202" w14:paraId="62BA428B" w14:textId="77777777" w:rsidTr="005451F0">
        <w:trPr>
          <w:trHeight w:val="360"/>
        </w:trPr>
        <w:tc>
          <w:tcPr>
            <w:tcW w:w="1565" w:type="dxa"/>
            <w:gridSpan w:val="3"/>
          </w:tcPr>
          <w:p w14:paraId="403E67E7"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TS-04</w:t>
            </w:r>
          </w:p>
        </w:tc>
        <w:tc>
          <w:tcPr>
            <w:tcW w:w="9355" w:type="dxa"/>
          </w:tcPr>
          <w:p w14:paraId="3524E036"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Grindų dangos įrengimas.</w:t>
            </w:r>
          </w:p>
        </w:tc>
      </w:tr>
      <w:tr w:rsidR="009A105D" w:rsidRPr="00D87202" w14:paraId="62B347F0" w14:textId="77777777" w:rsidTr="005451F0">
        <w:trPr>
          <w:trHeight w:val="77"/>
        </w:trPr>
        <w:tc>
          <w:tcPr>
            <w:tcW w:w="10920" w:type="dxa"/>
            <w:gridSpan w:val="4"/>
          </w:tcPr>
          <w:p w14:paraId="1E97C0EA" w14:textId="77777777" w:rsidR="009A105D" w:rsidRPr="00D87202" w:rsidRDefault="009A105D" w:rsidP="005451F0">
            <w:pPr>
              <w:rPr>
                <w:rFonts w:ascii="Times New Roman" w:hAnsi="Times New Roman"/>
                <w:bCs/>
                <w:lang w:eastAsia="lt-LT"/>
              </w:rPr>
            </w:pPr>
            <w:r w:rsidRPr="00D87202">
              <w:rPr>
                <w:rFonts w:ascii="Times New Roman" w:hAnsi="Times New Roman"/>
                <w:lang w:eastAsia="lt-LT"/>
              </w:rPr>
              <w:lastRenderedPageBreak/>
              <w:t xml:space="preserve">Pašalindamas dangų konstrukcijas ir elementus, Rangovas privalo kartu demontuoti ir visus </w:t>
            </w:r>
            <w:r w:rsidRPr="00D87202">
              <w:rPr>
                <w:rFonts w:ascii="Times New Roman" w:hAnsi="Times New Roman"/>
                <w:bCs/>
                <w:lang w:eastAsia="lt-LT"/>
              </w:rPr>
              <w:t>jų tvirtinimo, sandarinimo ir apdailos elementus, pašalinti visas netinkamas paviršiaus (apdailos) medžiagas, o esamus paviršius tinkamai paruošti naujai apdailai.</w:t>
            </w:r>
          </w:p>
          <w:p w14:paraId="3ED0927F" w14:textId="77777777" w:rsidR="009A105D" w:rsidRDefault="009A105D" w:rsidP="005451F0">
            <w:pPr>
              <w:rPr>
                <w:rFonts w:ascii="Times New Roman" w:hAnsi="Times New Roman"/>
              </w:rPr>
            </w:pPr>
            <w:r w:rsidRPr="00D87202">
              <w:rPr>
                <w:rFonts w:ascii="Times New Roman" w:hAnsi="Times New Roman"/>
                <w:bCs/>
                <w:lang w:eastAsia="lt-LT"/>
              </w:rPr>
              <w:t>Grindų įrengimo darbai apima betono pagrindo paruošimą, išlyginimą ir galutinės dangos montavimą. Įrengiamas iki 30 mm storio išlyginamasis sluoksnis</w:t>
            </w:r>
            <w:r w:rsidRPr="00D87202">
              <w:rPr>
                <w:rFonts w:ascii="Times New Roman" w:hAnsi="Times New Roman"/>
              </w:rPr>
              <w:t>, gruntuojant pagrindą</w:t>
            </w:r>
            <w:r w:rsidRPr="00D87202">
              <w:rPr>
                <w:rFonts w:ascii="Times New Roman" w:hAnsi="Times New Roman"/>
                <w:bCs/>
                <w:lang w:eastAsia="lt-LT"/>
              </w:rPr>
              <w:t xml:space="preserve">. </w:t>
            </w:r>
            <w:r w:rsidRPr="00D87202">
              <w:rPr>
                <w:rFonts w:ascii="Times New Roman" w:hAnsi="Times New Roman"/>
              </w:rPr>
              <w:t>Skiedinys turi būti liejamas be tarpų, kol bus padengtas visas</w:t>
            </w:r>
          </w:p>
          <w:p w14:paraId="6290E288" w14:textId="77777777" w:rsidR="009A105D" w:rsidRPr="00D87202" w:rsidRDefault="009A105D" w:rsidP="005451F0">
            <w:pPr>
              <w:rPr>
                <w:rFonts w:ascii="Times New Roman" w:hAnsi="Times New Roman"/>
                <w:bCs/>
                <w:lang w:eastAsia="lt-LT"/>
              </w:rPr>
            </w:pPr>
            <w:r w:rsidRPr="00D87202">
              <w:rPr>
                <w:rFonts w:ascii="Times New Roman" w:hAnsi="Times New Roman"/>
              </w:rPr>
              <w:t xml:space="preserve">dirbamojo plotelio paviršius. Išlietą paviršių būtina saugoti nuo per greito džiūvimo, tiesioginių saulės spindulių ir skersvėjų, kol juo bus galima vaikščioti. </w:t>
            </w:r>
            <w:r w:rsidRPr="00D87202">
              <w:rPr>
                <w:rFonts w:ascii="Times New Roman" w:hAnsi="Times New Roman"/>
                <w:bCs/>
                <w:lang w:eastAsia="lt-LT"/>
              </w:rPr>
              <w:t xml:space="preserve">Koridoriuose klojama PVC heterogeninė ruloninė danga, kurios atsparumo klasė ne mažesnė kaip 34, o dėvimasis sluoksnis ≥0,7 mm. Danga turi būti neslidi, nedegi, antistatinė, be </w:t>
            </w:r>
            <w:proofErr w:type="spellStart"/>
            <w:r w:rsidRPr="00D87202">
              <w:rPr>
                <w:rFonts w:ascii="Times New Roman" w:hAnsi="Times New Roman"/>
                <w:bCs/>
                <w:lang w:eastAsia="lt-LT"/>
              </w:rPr>
              <w:t>ftalatų</w:t>
            </w:r>
            <w:proofErr w:type="spellEnd"/>
            <w:r w:rsidRPr="00D87202">
              <w:rPr>
                <w:rFonts w:ascii="Times New Roman" w:hAnsi="Times New Roman"/>
                <w:bCs/>
                <w:lang w:eastAsia="lt-LT"/>
              </w:rPr>
              <w:t>, o siūlės suvirinamos karštu būdu. Grindjuostės formuojamos iš tos pačios dangos, užleidžiant ją ant sienos.</w:t>
            </w:r>
          </w:p>
          <w:p w14:paraId="58ECDEB9" w14:textId="77777777" w:rsidR="009A105D" w:rsidRDefault="009A105D" w:rsidP="005451F0">
            <w:pPr>
              <w:rPr>
                <w:rFonts w:ascii="Times New Roman" w:hAnsi="Times New Roman"/>
                <w:bCs/>
                <w:lang w:eastAsia="lt-LT"/>
              </w:rPr>
            </w:pPr>
            <w:r w:rsidRPr="00D87202">
              <w:rPr>
                <w:rFonts w:ascii="Times New Roman" w:hAnsi="Times New Roman"/>
                <w:bCs/>
                <w:lang w:eastAsia="lt-LT"/>
              </w:rPr>
              <w:t xml:space="preserve">Laiptų pakopos dengiamos epoksidinės danga prieš tai išsilyginant pakopas cementiniais skiediniais, kad laiptų pakopos aukštis būtų 15–17 cm, o gylis 30–33 cm. </w:t>
            </w:r>
            <w:proofErr w:type="spellStart"/>
            <w:r w:rsidRPr="00D87202">
              <w:rPr>
                <w:rFonts w:ascii="Times New Roman" w:hAnsi="Times New Roman"/>
                <w:bCs/>
                <w:lang w:eastAsia="lt-LT"/>
              </w:rPr>
              <w:t>Epoksido</w:t>
            </w:r>
            <w:proofErr w:type="spellEnd"/>
            <w:r w:rsidRPr="00D87202">
              <w:rPr>
                <w:rFonts w:ascii="Times New Roman" w:hAnsi="Times New Roman"/>
                <w:bCs/>
                <w:lang w:eastAsia="lt-LT"/>
              </w:rPr>
              <w:t xml:space="preserve"> gaminiai, granulės turi būti sertifikuoti, pažymėti CE ženklu. </w:t>
            </w:r>
          </w:p>
          <w:p w14:paraId="4E6DC7F0" w14:textId="77777777" w:rsidR="00176720" w:rsidRDefault="00176720" w:rsidP="00176720">
            <w:pPr>
              <w:rPr>
                <w:rFonts w:ascii="Times New Roman" w:hAnsi="Times New Roman"/>
                <w:bCs/>
                <w:lang w:eastAsia="lt-LT"/>
              </w:rPr>
            </w:pPr>
          </w:p>
          <w:p w14:paraId="309E9B05" w14:textId="55919E2B" w:rsidR="00176720" w:rsidRPr="00176720" w:rsidRDefault="00176720" w:rsidP="00176720">
            <w:pPr>
              <w:rPr>
                <w:rFonts w:ascii="Times New Roman" w:hAnsi="Times New Roman"/>
                <w:bCs/>
                <w:lang w:eastAsia="lt-LT"/>
              </w:rPr>
            </w:pPr>
            <w:r w:rsidRPr="00176720">
              <w:rPr>
                <w:rFonts w:ascii="Times New Roman" w:hAnsi="Times New Roman"/>
                <w:bCs/>
                <w:lang w:eastAsia="lt-LT"/>
              </w:rPr>
              <w:t>Koridoriaus patalpos dangose, heterogeninėje dangoje numatoma įrengti atskirus piešinius pagal žemiau išvardintus</w:t>
            </w:r>
          </w:p>
          <w:p w14:paraId="3A2216C2" w14:textId="2721F50D" w:rsidR="00176720" w:rsidRDefault="00176720" w:rsidP="00176720">
            <w:pPr>
              <w:rPr>
                <w:rFonts w:ascii="Times New Roman" w:hAnsi="Times New Roman"/>
                <w:bCs/>
                <w:lang w:eastAsia="lt-LT"/>
              </w:rPr>
            </w:pPr>
            <w:r w:rsidRPr="00176720">
              <w:rPr>
                <w:rFonts w:ascii="Times New Roman" w:hAnsi="Times New Roman"/>
                <w:bCs/>
                <w:lang w:eastAsia="lt-LT"/>
              </w:rPr>
              <w:t>matmenis, eskizus. (siūlomi dangų piešiniai, eskizai gali būti analogiški)</w:t>
            </w:r>
            <w:r>
              <w:rPr>
                <w:rFonts w:ascii="Times New Roman" w:hAnsi="Times New Roman"/>
                <w:bCs/>
                <w:lang w:eastAsia="lt-LT"/>
              </w:rPr>
              <w:t>.</w:t>
            </w:r>
          </w:p>
          <w:p w14:paraId="6B4F77C9" w14:textId="2F787B3B" w:rsidR="00176720" w:rsidRPr="00DE3945" w:rsidRDefault="00176720" w:rsidP="00176720">
            <w:pPr>
              <w:rPr>
                <w:rFonts w:ascii="Times New Roman" w:hAnsi="Times New Roman"/>
                <w:bCs/>
                <w:lang w:eastAsia="lt-LT"/>
              </w:rPr>
            </w:pPr>
            <w:r>
              <w:rPr>
                <w:noProof/>
              </w:rPr>
              <w:drawing>
                <wp:inline distT="0" distB="0" distL="0" distR="0" wp14:anchorId="372C82F3" wp14:editId="3F88EA1A">
                  <wp:extent cx="2783935" cy="2295525"/>
                  <wp:effectExtent l="0" t="0" r="0" b="0"/>
                  <wp:docPr id="6214600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60023" name=""/>
                          <pic:cNvPicPr/>
                        </pic:nvPicPr>
                        <pic:blipFill>
                          <a:blip r:embed="rId8"/>
                          <a:stretch>
                            <a:fillRect/>
                          </a:stretch>
                        </pic:blipFill>
                        <pic:spPr>
                          <a:xfrm>
                            <a:off x="0" y="0"/>
                            <a:ext cx="2786835" cy="2297916"/>
                          </a:xfrm>
                          <a:prstGeom prst="rect">
                            <a:avLst/>
                          </a:prstGeom>
                        </pic:spPr>
                      </pic:pic>
                    </a:graphicData>
                  </a:graphic>
                </wp:inline>
              </w:drawing>
            </w:r>
            <w:r>
              <w:rPr>
                <w:noProof/>
              </w:rPr>
              <w:drawing>
                <wp:inline distT="0" distB="0" distL="0" distR="0" wp14:anchorId="7D8DB36F" wp14:editId="618B1383">
                  <wp:extent cx="3990975" cy="2068198"/>
                  <wp:effectExtent l="0" t="0" r="0" b="8255"/>
                  <wp:docPr id="1457072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7225" name=""/>
                          <pic:cNvPicPr/>
                        </pic:nvPicPr>
                        <pic:blipFill>
                          <a:blip r:embed="rId9"/>
                          <a:stretch>
                            <a:fillRect/>
                          </a:stretch>
                        </pic:blipFill>
                        <pic:spPr>
                          <a:xfrm>
                            <a:off x="0" y="0"/>
                            <a:ext cx="4000407" cy="2073086"/>
                          </a:xfrm>
                          <a:prstGeom prst="rect">
                            <a:avLst/>
                          </a:prstGeom>
                        </pic:spPr>
                      </pic:pic>
                    </a:graphicData>
                  </a:graphic>
                </wp:inline>
              </w:drawing>
            </w:r>
          </w:p>
        </w:tc>
      </w:tr>
      <w:tr w:rsidR="009A105D" w:rsidRPr="00D87202" w14:paraId="34AF7F21" w14:textId="77777777" w:rsidTr="005451F0">
        <w:tc>
          <w:tcPr>
            <w:tcW w:w="1276" w:type="dxa"/>
            <w:gridSpan w:val="2"/>
          </w:tcPr>
          <w:p w14:paraId="12DBAE0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t>TS-05</w:t>
            </w:r>
          </w:p>
        </w:tc>
        <w:tc>
          <w:tcPr>
            <w:tcW w:w="9644" w:type="dxa"/>
            <w:gridSpan w:val="2"/>
          </w:tcPr>
          <w:p w14:paraId="10AF6B2E"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Montavimo darbai:</w:t>
            </w:r>
          </w:p>
        </w:tc>
      </w:tr>
      <w:tr w:rsidR="009A105D" w:rsidRPr="00D87202" w14:paraId="792219FF" w14:textId="77777777" w:rsidTr="005451F0">
        <w:trPr>
          <w:trHeight w:val="487"/>
        </w:trPr>
        <w:tc>
          <w:tcPr>
            <w:tcW w:w="10920" w:type="dxa"/>
            <w:gridSpan w:val="4"/>
          </w:tcPr>
          <w:p w14:paraId="4CE14508" w14:textId="5CC2CADD" w:rsidR="006A5624" w:rsidRPr="00D87202" w:rsidRDefault="009A105D" w:rsidP="005451F0">
            <w:pPr>
              <w:jc w:val="both"/>
              <w:rPr>
                <w:rFonts w:ascii="Times New Roman" w:hAnsi="Times New Roman"/>
                <w:bCs/>
                <w:lang w:eastAsia="lt-LT"/>
              </w:rPr>
            </w:pPr>
            <w:r w:rsidRPr="00D87202">
              <w:rPr>
                <w:rFonts w:ascii="Times New Roman" w:hAnsi="Times New Roman"/>
                <w:bCs/>
                <w:lang w:eastAsia="lt-LT"/>
              </w:rPr>
              <w:t xml:space="preserve">Durys turi būti montuojamos pagal standartus, jos turi būti pristatomos surinktos: su stakta, varčia, apvadais, rankenomis ir </w:t>
            </w:r>
            <w:r w:rsidRPr="007F1186">
              <w:rPr>
                <w:rFonts w:ascii="Times New Roman" w:hAnsi="Times New Roman"/>
                <w:bCs/>
                <w:lang w:eastAsia="lt-LT"/>
              </w:rPr>
              <w:t>spyna. Tarpas tarp varčios ir grindų turi būti 10–20 mm, o tarpai tarp staktos ir sienos užpildomi poliuretano putomis ir uždengiami apvadais. Į koridoriaus klases montuojamos durys pilnavidurės su užpildu, n</w:t>
            </w:r>
            <w:r w:rsidRPr="007F1186">
              <w:rPr>
                <w:rFonts w:ascii="Times New Roman" w:hAnsi="Times New Roman"/>
                <w:bCs/>
              </w:rPr>
              <w:t xml:space="preserve">e mažesnės negu 40 mm storio varčia, sudarytas iš medžio masyvo karkaso su medžio drožlių užpildu ir padengta (dažyta) 3 mm storio medienos plaušo plokštė. Taip pat montuojami durų blokai pagamintos iš plastiko medžiagų, kurios yra atsparios dilimui ir mechaniniams pažeidimams. Varčios rėmas storis ne mažiau 100 mm su 24 mm užpildu termoizoliacinės medžiagos ar saugaus stiklo. </w:t>
            </w:r>
            <w:r w:rsidRPr="007F1186">
              <w:rPr>
                <w:rFonts w:ascii="Times New Roman" w:hAnsi="Times New Roman"/>
                <w:bCs/>
                <w:lang w:eastAsia="lt-LT"/>
              </w:rPr>
              <w:t xml:space="preserve">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 </w:t>
            </w:r>
          </w:p>
        </w:tc>
      </w:tr>
      <w:tr w:rsidR="009A105D" w:rsidRPr="00D87202" w14:paraId="2E9A5E32" w14:textId="77777777" w:rsidTr="005451F0">
        <w:trPr>
          <w:trHeight w:val="128"/>
        </w:trPr>
        <w:tc>
          <w:tcPr>
            <w:tcW w:w="1242" w:type="dxa"/>
          </w:tcPr>
          <w:p w14:paraId="2C4C4087" w14:textId="77777777" w:rsidR="009A105D" w:rsidRPr="00D87202" w:rsidRDefault="009A105D" w:rsidP="005451F0">
            <w:pPr>
              <w:jc w:val="both"/>
              <w:rPr>
                <w:rFonts w:ascii="Times New Roman" w:hAnsi="Times New Roman"/>
                <w:bCs/>
                <w:i/>
                <w:iCs/>
                <w:lang w:eastAsia="lt-LT"/>
              </w:rPr>
            </w:pPr>
            <w:r w:rsidRPr="00D87202">
              <w:rPr>
                <w:rFonts w:ascii="Times New Roman" w:eastAsia="Courier New" w:hAnsi="Times New Roman"/>
                <w:b/>
                <w:i/>
                <w:iCs/>
                <w:lang w:eastAsia="lt-LT"/>
              </w:rPr>
              <w:t>TS-06</w:t>
            </w:r>
          </w:p>
        </w:tc>
        <w:tc>
          <w:tcPr>
            <w:tcW w:w="9678" w:type="dxa"/>
            <w:gridSpan w:val="3"/>
          </w:tcPr>
          <w:p w14:paraId="04543C4F" w14:textId="77777777" w:rsidR="009A105D" w:rsidRPr="00D87202" w:rsidRDefault="009A105D" w:rsidP="005451F0">
            <w:pPr>
              <w:jc w:val="both"/>
              <w:rPr>
                <w:rFonts w:ascii="Times New Roman" w:hAnsi="Times New Roman"/>
                <w:bCs/>
                <w:i/>
                <w:iCs/>
                <w:lang w:eastAsia="lt-LT"/>
              </w:rPr>
            </w:pPr>
            <w:r w:rsidRPr="00D87202">
              <w:rPr>
                <w:rFonts w:ascii="Times New Roman" w:hAnsi="Times New Roman"/>
                <w:b/>
                <w:i/>
                <w:iCs/>
                <w:lang w:eastAsia="lt-LT"/>
              </w:rPr>
              <w:t>Elektros instaliacija:</w:t>
            </w:r>
          </w:p>
        </w:tc>
      </w:tr>
      <w:tr w:rsidR="009A105D" w:rsidRPr="00D87202" w14:paraId="6A3066AD" w14:textId="77777777" w:rsidTr="005451F0">
        <w:trPr>
          <w:trHeight w:val="128"/>
        </w:trPr>
        <w:tc>
          <w:tcPr>
            <w:tcW w:w="10920" w:type="dxa"/>
            <w:gridSpan w:val="4"/>
          </w:tcPr>
          <w:p w14:paraId="22A2B182" w14:textId="0BA65E52" w:rsidR="009A105D" w:rsidRPr="007F1186" w:rsidRDefault="009A105D" w:rsidP="005451F0">
            <w:pPr>
              <w:jc w:val="both"/>
              <w:rPr>
                <w:rFonts w:ascii="Times New Roman" w:hAnsi="Times New Roman"/>
              </w:rPr>
            </w:pPr>
            <w:r w:rsidRPr="007F1186">
              <w:rPr>
                <w:rFonts w:ascii="Times New Roman" w:hAnsi="Times New Roman"/>
              </w:rPr>
              <w:t>Elektros instaliacijos darbai turi būti atliekami vadovaujantis galiojančiais elektros įrenginių įrengimo taisyklių reikalavimais. Naudojami tik sertifikuoti kabeliai, jungikliai ir kita elektros įranga. Šviestuvai turi būti LED tipo, 3000–4000 K spalvinės temperatūros, montuojami numatytose vietose, derinant jų formą ir išdėstymą su Užsakovu. Visa instaliacija turi būti vedama paslėptai – sienų vagose, virš pakabinamų lubų ar grindų konstrukcijoje.</w:t>
            </w:r>
          </w:p>
          <w:p w14:paraId="5680982D" w14:textId="77777777" w:rsidR="009A105D" w:rsidRPr="007F1186" w:rsidRDefault="009A105D" w:rsidP="005451F0">
            <w:pPr>
              <w:jc w:val="both"/>
              <w:rPr>
                <w:rFonts w:ascii="Times New Roman" w:hAnsi="Times New Roman"/>
                <w:lang w:eastAsia="lt-LT"/>
              </w:rPr>
            </w:pPr>
            <w:r w:rsidRPr="007F1186">
              <w:rPr>
                <w:rFonts w:ascii="Times New Roman" w:hAnsi="Times New Roman"/>
                <w:lang w:eastAsia="lt-LT"/>
              </w:rPr>
              <w:t xml:space="preserve">Pastato viduje ant mūrinio pagrindo montuojami jungikliai, perjungikliai ir kištukiniai lizdai. Apšvietimo jungiklis  ar judesio sensorius turi būti kokybiškas, turintis vardinius parametrus, atitinkančius grandinių apkrovą, apsaugos klasė turi atitikti patalpų, kuriose jie montuojami, charakteristikas. </w:t>
            </w:r>
          </w:p>
          <w:p w14:paraId="1BDABFA8" w14:textId="21E37CA2" w:rsidR="009A105D" w:rsidRPr="00D87202" w:rsidRDefault="009A105D" w:rsidP="005451F0">
            <w:pPr>
              <w:jc w:val="both"/>
              <w:rPr>
                <w:rFonts w:ascii="Times New Roman" w:hAnsi="Times New Roman"/>
                <w:lang w:eastAsia="lt-LT"/>
              </w:rPr>
            </w:pPr>
            <w:r w:rsidRPr="007F1186">
              <w:rPr>
                <w:rFonts w:ascii="Times New Roman" w:hAnsi="Times New Roman"/>
                <w:lang w:eastAsia="lt-LT"/>
              </w:rPr>
              <w:t>Montuojami moduliniai paskirstymo potinkinis skydas. Relės paskirtis elektros linijų apsaugai nuo perkrovimo ir trumpo jungimo srovių. Darbo režimas –Įjungta/Išjungta. Automatiniai jungikliai naudojami paskirstymo linijų įjungimui ir atjungimui bei linijų apsaugai nuo perkrovimo ir trumpo jungimo srovių. Darbo režimas –Įjungta/Išjungta. Nuotėkio</w:t>
            </w:r>
            <w:r w:rsidRPr="00D87202">
              <w:rPr>
                <w:rFonts w:ascii="Times New Roman" w:hAnsi="Times New Roman"/>
                <w:lang w:eastAsia="lt-LT"/>
              </w:rPr>
              <w:t xml:space="preserve"> relė ir automatinai jungikliai turi būti išbandyti.</w:t>
            </w:r>
          </w:p>
          <w:p w14:paraId="783E68DE" w14:textId="2F3126B3" w:rsidR="009A105D" w:rsidRPr="00D87202" w:rsidRDefault="009A105D" w:rsidP="005451F0">
            <w:pPr>
              <w:jc w:val="both"/>
              <w:rPr>
                <w:rFonts w:ascii="Times New Roman" w:hAnsi="Times New Roman"/>
                <w:lang w:eastAsia="lt-LT"/>
              </w:rPr>
            </w:pPr>
            <w:r w:rsidRPr="00D87202">
              <w:rPr>
                <w:rFonts w:ascii="Times New Roman" w:hAnsi="Times New Roman"/>
                <w:lang w:eastAsia="lt-LT"/>
              </w:rPr>
              <w:t>Montuojami iš 2 ir 4 gaminių rozečių blokai su įžeminimo kontaktu. Normalioji srovė turi būti ne mažiau 16A, įtampa – 220 – 230 V kintamos srovės, 50 – 60 Hz, apsaugos laipsnis IP 65. Prietaisų montavimo darbams naudojamos medžiagos turi būti sertifikuotos. Montavimo darbai turi būti atliekami laikantis visų saugos ir sveikatos reikalavimų, eksploatuojant elektrotechninius įrenginius.</w:t>
            </w:r>
          </w:p>
          <w:p w14:paraId="0ED3B0C0" w14:textId="70CA747B" w:rsidR="009A105D" w:rsidRPr="00D87202" w:rsidRDefault="009A105D" w:rsidP="005451F0">
            <w:pPr>
              <w:jc w:val="both"/>
              <w:rPr>
                <w:rFonts w:ascii="Times New Roman" w:eastAsia="Courier New" w:hAnsi="Times New Roman"/>
                <w:lang w:eastAsia="lt-LT"/>
              </w:rPr>
            </w:pPr>
            <w:r w:rsidRPr="00D87202">
              <w:rPr>
                <w:rFonts w:ascii="Times New Roman" w:eastAsia="Courier New" w:hAnsi="Times New Roman"/>
                <w:lang w:eastAsia="lt-LT"/>
              </w:rPr>
              <w:t xml:space="preserve">Nuo esamos elektros instaliacijos iki reikiamos vietos elektros srovė tiekiama kabeliais prie sienos pritvirtintais gofro vamzdžiuose/loveliais Kabeliai turi būti su XLPE izoliacija ir PVC apvalkalu. Pakloti kabeliai privalo turėti ilgio atsargą, pakankamą galimo sėdimo ir temperatūrinių deformacijų kompensavimą. Apšvietimo tinklai instaliuojami 3 x 1,5 mm2, </w:t>
            </w:r>
            <w:r w:rsidRPr="00D87202">
              <w:rPr>
                <w:rFonts w:ascii="Times New Roman" w:eastAsia="Courier New" w:hAnsi="Times New Roman"/>
                <w:lang w:eastAsia="lt-LT"/>
              </w:rPr>
              <w:lastRenderedPageBreak/>
              <w:t xml:space="preserve">kištukinių lizdų, jungiklių – 3 x 2,5 mm2 kabeliais. Kiekvienos gyslos spalva turi būti aiškiai pažymėta ir neturi būti naudojama kitiems tikslams. Laidų ilgius ir išdėstymą derinti vietoje su Užsakovo atsakingu asmeniu. </w:t>
            </w:r>
          </w:p>
        </w:tc>
      </w:tr>
      <w:tr w:rsidR="009A105D" w:rsidRPr="00D87202" w14:paraId="3DFFF2D7" w14:textId="77777777" w:rsidTr="005451F0">
        <w:trPr>
          <w:trHeight w:val="128"/>
        </w:trPr>
        <w:tc>
          <w:tcPr>
            <w:tcW w:w="1242" w:type="dxa"/>
          </w:tcPr>
          <w:p w14:paraId="5DDFEC2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lastRenderedPageBreak/>
              <w:t>TS-08</w:t>
            </w:r>
          </w:p>
        </w:tc>
        <w:tc>
          <w:tcPr>
            <w:tcW w:w="9678" w:type="dxa"/>
            <w:gridSpan w:val="3"/>
          </w:tcPr>
          <w:p w14:paraId="7272ED21" w14:textId="7BDE69B6" w:rsidR="009A105D" w:rsidRPr="00D87202" w:rsidRDefault="00E04820" w:rsidP="005451F0">
            <w:pPr>
              <w:jc w:val="both"/>
              <w:rPr>
                <w:rFonts w:ascii="Times New Roman" w:hAnsi="Times New Roman"/>
                <w:b/>
                <w:i/>
                <w:iCs/>
                <w:lang w:eastAsia="lt-LT"/>
              </w:rPr>
            </w:pPr>
            <w:r w:rsidRPr="00E04820">
              <w:rPr>
                <w:rFonts w:ascii="Times New Roman" w:hAnsi="Times New Roman"/>
                <w:b/>
                <w:i/>
                <w:iCs/>
                <w:lang w:eastAsia="lt-LT"/>
              </w:rPr>
              <w:t>Šildymo sistemos remontas</w:t>
            </w:r>
            <w:r w:rsidR="009A105D" w:rsidRPr="00D87202">
              <w:rPr>
                <w:rFonts w:ascii="Times New Roman" w:hAnsi="Times New Roman"/>
                <w:b/>
                <w:i/>
                <w:iCs/>
                <w:lang w:eastAsia="lt-LT"/>
              </w:rPr>
              <w:t>:</w:t>
            </w:r>
          </w:p>
        </w:tc>
      </w:tr>
      <w:tr w:rsidR="009A105D" w:rsidRPr="00D87202" w14:paraId="4C22C736" w14:textId="77777777" w:rsidTr="005451F0">
        <w:trPr>
          <w:trHeight w:val="128"/>
        </w:trPr>
        <w:tc>
          <w:tcPr>
            <w:tcW w:w="10920" w:type="dxa"/>
            <w:gridSpan w:val="4"/>
          </w:tcPr>
          <w:p w14:paraId="09779884" w14:textId="542D8169" w:rsidR="00323AFF" w:rsidRPr="00E04820" w:rsidRDefault="00E04820" w:rsidP="00323AFF">
            <w:pPr>
              <w:jc w:val="both"/>
              <w:rPr>
                <w:rFonts w:ascii="Times New Roman" w:hAnsi="Times New Roman"/>
                <w:b/>
                <w:i/>
                <w:iCs/>
              </w:rPr>
            </w:pPr>
            <w:r w:rsidRPr="00E04820">
              <w:rPr>
                <w:rStyle w:val="markedcontent"/>
                <w:rFonts w:ascii="Times New Roman" w:hAnsi="Times New Roman"/>
                <w:shd w:val="clear" w:color="auto" w:fill="FFFFFF"/>
              </w:rPr>
              <w:t>Remontuojamose patalpose keičiami plieniniai šildymo vamzdžiai. Naudojami plastikiniai D 18-25 mm</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šildymo sistemos vamzdžiai, kurie tvirtinami prie sienos ir prie esamo plieninio vamzdyno prijungiami perėjimais.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Vamzdžių jungimui naudojamos presuojamos movos, alkūnės ir trišakiai, kurių skersmuo priderinamas prie montuojamų</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vamzdynų diametro. Montuojant šildymo sistemą visi sujungimai turi būti atlikti tinkamai, kad neatsirastų skylių ar</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kamščių vamzdžio viduje. Vamzdžiai jungiami presuojamomis movomis, alkūnėmis, trišakiais ir perėjimais, kai vamzdžių</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skersmuo iki D 32 mm. Atsiradus pakitimų nuo techninės specifikacijos, suderinti su Užsakovu. Naudojamos medžiagos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turi turėti atitikties deklaraciją lietuvių kalba, patvirtintą Rangovo antspaudu ir parašu. Vamzdžiai normaliomis</w:t>
            </w:r>
            <w:r w:rsidRPr="00E04820">
              <w:rPr>
                <w:rFonts w:ascii="Times New Roman" w:hAnsi="Times New Roman"/>
                <w:shd w:val="clear" w:color="auto" w:fill="FFFFFF"/>
              </w:rPr>
              <w:br/>
            </w:r>
            <w:r w:rsidRPr="00E04820">
              <w:rPr>
                <w:rStyle w:val="markedcontent"/>
                <w:rFonts w:ascii="Times New Roman" w:hAnsi="Times New Roman"/>
                <w:shd w:val="clear" w:color="auto" w:fill="FFFFFF"/>
              </w:rPr>
              <w:t xml:space="preserve">eksploatacijos sąlygomis turi būti atsparūs </w:t>
            </w:r>
            <w:proofErr w:type="spellStart"/>
            <w:r w:rsidRPr="00E04820">
              <w:rPr>
                <w:rStyle w:val="markedcontent"/>
                <w:rFonts w:ascii="Times New Roman" w:hAnsi="Times New Roman"/>
                <w:shd w:val="clear" w:color="auto" w:fill="FFFFFF"/>
              </w:rPr>
              <w:t>šilumnešio</w:t>
            </w:r>
            <w:proofErr w:type="spellEnd"/>
            <w:r w:rsidRPr="00E04820">
              <w:rPr>
                <w:rStyle w:val="markedcontent"/>
                <w:rFonts w:ascii="Times New Roman" w:hAnsi="Times New Roman"/>
                <w:shd w:val="clear" w:color="auto" w:fill="FFFFFF"/>
              </w:rPr>
              <w:t xml:space="preserve"> temperatūros, slėgio, </w:t>
            </w:r>
            <w:proofErr w:type="spellStart"/>
            <w:r w:rsidRPr="00E04820">
              <w:rPr>
                <w:rStyle w:val="markedcontent"/>
                <w:rFonts w:ascii="Times New Roman" w:hAnsi="Times New Roman"/>
                <w:shd w:val="clear" w:color="auto" w:fill="FFFFFF"/>
              </w:rPr>
              <w:t>šilumnešio</w:t>
            </w:r>
            <w:proofErr w:type="spellEnd"/>
            <w:r w:rsidRPr="00E04820">
              <w:rPr>
                <w:rStyle w:val="markedcontent"/>
                <w:rFonts w:ascii="Times New Roman" w:hAnsi="Times New Roman"/>
                <w:shd w:val="clear" w:color="auto" w:fill="FFFFFF"/>
              </w:rPr>
              <w:t xml:space="preserve"> ir atitvarų medžiagų cheminiam,</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taip pat išoriniam mechaniniam poveikiui.</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Šildymo sistemos vamzdynų stiprumo tikrinimas laikinai padidinat slėgį.</w:t>
            </w:r>
            <w:r>
              <w:rPr>
                <w:rStyle w:val="markedcontent"/>
                <w:rFonts w:ascii="Times New Roman" w:hAnsi="Times New Roman"/>
                <w:shd w:val="clear" w:color="auto" w:fill="FFFFFF"/>
              </w:rPr>
              <w:t xml:space="preserve"> </w:t>
            </w:r>
            <w:r w:rsidRPr="00E04820">
              <w:rPr>
                <w:rStyle w:val="markedcontent"/>
                <w:rFonts w:ascii="Times New Roman" w:hAnsi="Times New Roman"/>
                <w:shd w:val="clear" w:color="auto" w:fill="FFFFFF"/>
              </w:rPr>
              <w:t>Hidraulinių bandymų metu, slėgis vamzdyne</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pakeliamas ne mažiau kaip 16 barų ir laikomas 30 minučių. Po to jis sumažinamas iki darbinio lygio. Taip siekiama</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nustatyti, ar nėra vamzdynų defektų, ar nepastebėta rasojimo per sujungimus, ar nėra savaiminio vamzdžių plėtimąsi, ar</w:t>
            </w:r>
            <w:r>
              <w:rPr>
                <w:rFonts w:ascii="Times New Roman" w:hAnsi="Times New Roman"/>
                <w:shd w:val="clear" w:color="auto" w:fill="FFFFFF"/>
              </w:rPr>
              <w:t xml:space="preserve"> </w:t>
            </w:r>
            <w:r w:rsidRPr="00E04820">
              <w:rPr>
                <w:rStyle w:val="markedcontent"/>
                <w:rFonts w:ascii="Times New Roman" w:hAnsi="Times New Roman"/>
                <w:shd w:val="clear" w:color="auto" w:fill="FFFFFF"/>
              </w:rPr>
              <w:t>nekrenta slėgis, ar nėra nutekėjimo trasoje</w:t>
            </w:r>
            <w:r>
              <w:rPr>
                <w:rStyle w:val="markedcontent"/>
                <w:rFonts w:ascii="Times New Roman" w:hAnsi="Times New Roman"/>
                <w:shd w:val="clear" w:color="auto" w:fill="FFFFFF"/>
              </w:rPr>
              <w:t>.</w:t>
            </w:r>
          </w:p>
        </w:tc>
      </w:tr>
    </w:tbl>
    <w:p w14:paraId="5B690BA2" w14:textId="77777777" w:rsidR="006A5624" w:rsidRPr="00C14F05" w:rsidRDefault="006A5624" w:rsidP="00C14F05">
      <w:pPr>
        <w:tabs>
          <w:tab w:val="left" w:pos="5882"/>
        </w:tabs>
        <w:ind w:right="-178"/>
        <w:rPr>
          <w:b/>
        </w:rPr>
      </w:pPr>
    </w:p>
    <w:sectPr w:rsidR="006A5624" w:rsidRPr="00C14F05" w:rsidSect="00EA761F">
      <w:headerReference w:type="default" r:id="rId10"/>
      <w:footerReference w:type="default" r:id="rId11"/>
      <w:footerReference w:type="first" r:id="rId12"/>
      <w:footnotePr>
        <w:numFmt w:val="chicago"/>
      </w:footnotePr>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5B402" w14:textId="77777777" w:rsidR="0037501E" w:rsidRDefault="0037501E">
      <w:r>
        <w:separator/>
      </w:r>
    </w:p>
  </w:endnote>
  <w:endnote w:type="continuationSeparator" w:id="0">
    <w:p w14:paraId="08227767" w14:textId="77777777" w:rsidR="0037501E" w:rsidRDefault="0037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2032" w14:textId="77777777" w:rsidR="0037501E" w:rsidRDefault="0037501E">
      <w:r>
        <w:separator/>
      </w:r>
    </w:p>
  </w:footnote>
  <w:footnote w:type="continuationSeparator" w:id="0">
    <w:p w14:paraId="496D41DE" w14:textId="77777777" w:rsidR="0037501E" w:rsidRDefault="0037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B32B26" w:rsidRDefault="00B32B26">
    <w:pPr>
      <w:tabs>
        <w:tab w:val="center" w:pos="4986"/>
        <w:tab w:val="right" w:pos="9972"/>
      </w:tabs>
      <w:jc w:val="both"/>
      <w:rPr>
        <w:rFonts w:ascii="Arial" w:eastAsia="Arial" w:hAnsi="Arial" w:cs="Arial"/>
        <w:sz w:val="18"/>
        <w:szCs w:val="18"/>
      </w:rPr>
    </w:pPr>
  </w:p>
  <w:p w14:paraId="65B6BFCA" w14:textId="77777777" w:rsidR="00B32B26" w:rsidRDefault="00B32B26">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643" w:hanging="360"/>
      </w:pPr>
      <w:rPr>
        <w:rFonts w:cs="Times New Roman" w:hint="default"/>
      </w:rPr>
    </w:lvl>
    <w:lvl w:ilvl="1" w:tplc="04270019" w:tentative="1">
      <w:start w:val="1"/>
      <w:numFmt w:val="lowerLetter"/>
      <w:lvlText w:val="%2."/>
      <w:lvlJc w:val="left"/>
      <w:pPr>
        <w:ind w:left="1003" w:hanging="360"/>
      </w:pPr>
      <w:rPr>
        <w:rFonts w:cs="Times New Roman"/>
      </w:rPr>
    </w:lvl>
    <w:lvl w:ilvl="2" w:tplc="0427001B" w:tentative="1">
      <w:start w:val="1"/>
      <w:numFmt w:val="lowerRoman"/>
      <w:lvlText w:val="%3."/>
      <w:lvlJc w:val="right"/>
      <w:pPr>
        <w:ind w:left="1723" w:hanging="180"/>
      </w:pPr>
      <w:rPr>
        <w:rFonts w:cs="Times New Roman"/>
      </w:rPr>
    </w:lvl>
    <w:lvl w:ilvl="3" w:tplc="0427000F" w:tentative="1">
      <w:start w:val="1"/>
      <w:numFmt w:val="decimal"/>
      <w:lvlText w:val="%4."/>
      <w:lvlJc w:val="left"/>
      <w:pPr>
        <w:ind w:left="2443" w:hanging="360"/>
      </w:pPr>
      <w:rPr>
        <w:rFonts w:cs="Times New Roman"/>
      </w:rPr>
    </w:lvl>
    <w:lvl w:ilvl="4" w:tplc="04270019" w:tentative="1">
      <w:start w:val="1"/>
      <w:numFmt w:val="lowerLetter"/>
      <w:lvlText w:val="%5."/>
      <w:lvlJc w:val="left"/>
      <w:pPr>
        <w:ind w:left="3163" w:hanging="360"/>
      </w:pPr>
      <w:rPr>
        <w:rFonts w:cs="Times New Roman"/>
      </w:rPr>
    </w:lvl>
    <w:lvl w:ilvl="5" w:tplc="0427001B" w:tentative="1">
      <w:start w:val="1"/>
      <w:numFmt w:val="lowerRoman"/>
      <w:lvlText w:val="%6."/>
      <w:lvlJc w:val="right"/>
      <w:pPr>
        <w:ind w:left="3883" w:hanging="180"/>
      </w:pPr>
      <w:rPr>
        <w:rFonts w:cs="Times New Roman"/>
      </w:rPr>
    </w:lvl>
    <w:lvl w:ilvl="6" w:tplc="0427000F" w:tentative="1">
      <w:start w:val="1"/>
      <w:numFmt w:val="decimal"/>
      <w:lvlText w:val="%7."/>
      <w:lvlJc w:val="left"/>
      <w:pPr>
        <w:ind w:left="4603" w:hanging="360"/>
      </w:pPr>
      <w:rPr>
        <w:rFonts w:cs="Times New Roman"/>
      </w:rPr>
    </w:lvl>
    <w:lvl w:ilvl="7" w:tplc="04270019" w:tentative="1">
      <w:start w:val="1"/>
      <w:numFmt w:val="lowerLetter"/>
      <w:lvlText w:val="%8."/>
      <w:lvlJc w:val="left"/>
      <w:pPr>
        <w:ind w:left="5323" w:hanging="360"/>
      </w:pPr>
      <w:rPr>
        <w:rFonts w:cs="Times New Roman"/>
      </w:rPr>
    </w:lvl>
    <w:lvl w:ilvl="8" w:tplc="0427001B" w:tentative="1">
      <w:start w:val="1"/>
      <w:numFmt w:val="lowerRoman"/>
      <w:lvlText w:val="%9."/>
      <w:lvlJc w:val="right"/>
      <w:pPr>
        <w:ind w:left="6043"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9D0E1C"/>
    <w:multiLevelType w:val="hybridMultilevel"/>
    <w:tmpl w:val="C158E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A8E022C"/>
    <w:multiLevelType w:val="multilevel"/>
    <w:tmpl w:val="17FEB5A8"/>
    <w:lvl w:ilvl="0">
      <w:start w:val="1"/>
      <w:numFmt w:val="decimal"/>
      <w:lvlText w:val="%1."/>
      <w:lvlJc w:val="left"/>
      <w:pPr>
        <w:ind w:left="720" w:hanging="663"/>
      </w:pPr>
      <w:rPr>
        <w:rFonts w:hint="default"/>
        <w:b w:val="0"/>
      </w:rPr>
    </w:lvl>
    <w:lvl w:ilvl="1">
      <w:start w:val="1"/>
      <w:numFmt w:val="decimal"/>
      <w:isLgl/>
      <w:lvlText w:val="%1.%2."/>
      <w:lvlJc w:val="left"/>
      <w:pPr>
        <w:ind w:left="417" w:hanging="360"/>
      </w:pPr>
      <w:rPr>
        <w:rFonts w:hint="default"/>
        <w:b w:val="0"/>
        <w:bCs w:val="0"/>
        <w:i w:val="0"/>
        <w:iCs w:val="0"/>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137" w:hanging="108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85"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3287B1B"/>
    <w:multiLevelType w:val="hybridMultilevel"/>
    <w:tmpl w:val="63A6728A"/>
    <w:lvl w:ilvl="0" w:tplc="2C647C6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6"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A4968C0A"/>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220242"/>
    <w:multiLevelType w:val="hybridMultilevel"/>
    <w:tmpl w:val="960607F0"/>
    <w:lvl w:ilvl="0" w:tplc="EDD4604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8"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0A35C9"/>
    <w:multiLevelType w:val="hybridMultilevel"/>
    <w:tmpl w:val="2CBEEB06"/>
    <w:lvl w:ilvl="0" w:tplc="CD5E232C">
      <w:start w:val="1"/>
      <w:numFmt w:val="decimal"/>
      <w:lvlText w:val="16.%1."/>
      <w:lvlJc w:val="left"/>
      <w:pPr>
        <w:ind w:left="360" w:hanging="360"/>
      </w:pPr>
      <w:rPr>
        <w:rFonts w:cs="Times New Roman"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31"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C10C971A">
      <w:start w:val="1"/>
      <w:numFmt w:val="decimal"/>
      <w:lvlText w:val="3.%1."/>
      <w:lvlJc w:val="left"/>
      <w:pPr>
        <w:tabs>
          <w:tab w:val="num" w:pos="65"/>
        </w:tabs>
        <w:ind w:left="785"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2D0EC332">
      <w:start w:val="1"/>
      <w:numFmt w:val="decimal"/>
      <w:lvlText w:val="5.%1."/>
      <w:lvlJc w:val="left"/>
      <w:pPr>
        <w:ind w:left="927" w:hanging="360"/>
      </w:pPr>
      <w:rPr>
        <w:rFonts w:cs="Times New Roman" w:hint="default"/>
        <w:color w:val="auto"/>
      </w:rPr>
    </w:lvl>
    <w:lvl w:ilvl="1" w:tplc="04090019">
      <w:start w:val="1"/>
      <w:numFmt w:val="lowerLetter"/>
      <w:lvlText w:val="%2."/>
      <w:lvlJc w:val="left"/>
      <w:pPr>
        <w:ind w:left="1657" w:hanging="360"/>
      </w:pPr>
      <w:rPr>
        <w:rFonts w:cs="Times New Roman"/>
      </w:rPr>
    </w:lvl>
    <w:lvl w:ilvl="2" w:tplc="0409001B">
      <w:start w:val="1"/>
      <w:numFmt w:val="lowerRoman"/>
      <w:lvlText w:val="%3."/>
      <w:lvlJc w:val="right"/>
      <w:pPr>
        <w:ind w:left="2377" w:hanging="180"/>
      </w:pPr>
      <w:rPr>
        <w:rFonts w:cs="Times New Roman"/>
      </w:rPr>
    </w:lvl>
    <w:lvl w:ilvl="3" w:tplc="0409000F" w:tentative="1">
      <w:start w:val="1"/>
      <w:numFmt w:val="decimal"/>
      <w:lvlText w:val="%4."/>
      <w:lvlJc w:val="left"/>
      <w:pPr>
        <w:ind w:left="3097" w:hanging="360"/>
      </w:pPr>
      <w:rPr>
        <w:rFonts w:cs="Times New Roman"/>
      </w:rPr>
    </w:lvl>
    <w:lvl w:ilvl="4" w:tplc="04090019" w:tentative="1">
      <w:start w:val="1"/>
      <w:numFmt w:val="lowerLetter"/>
      <w:lvlText w:val="%5."/>
      <w:lvlJc w:val="left"/>
      <w:pPr>
        <w:ind w:left="3817" w:hanging="360"/>
      </w:pPr>
      <w:rPr>
        <w:rFonts w:cs="Times New Roman"/>
      </w:rPr>
    </w:lvl>
    <w:lvl w:ilvl="5" w:tplc="0409001B" w:tentative="1">
      <w:start w:val="1"/>
      <w:numFmt w:val="lowerRoman"/>
      <w:lvlText w:val="%6."/>
      <w:lvlJc w:val="right"/>
      <w:pPr>
        <w:ind w:left="4537" w:hanging="180"/>
      </w:pPr>
      <w:rPr>
        <w:rFonts w:cs="Times New Roman"/>
      </w:rPr>
    </w:lvl>
    <w:lvl w:ilvl="6" w:tplc="0409000F" w:tentative="1">
      <w:start w:val="1"/>
      <w:numFmt w:val="decimal"/>
      <w:lvlText w:val="%7."/>
      <w:lvlJc w:val="left"/>
      <w:pPr>
        <w:ind w:left="5257" w:hanging="360"/>
      </w:pPr>
      <w:rPr>
        <w:rFonts w:cs="Times New Roman"/>
      </w:rPr>
    </w:lvl>
    <w:lvl w:ilvl="7" w:tplc="04090019" w:tentative="1">
      <w:start w:val="1"/>
      <w:numFmt w:val="lowerLetter"/>
      <w:lvlText w:val="%8."/>
      <w:lvlJc w:val="left"/>
      <w:pPr>
        <w:ind w:left="5977" w:hanging="360"/>
      </w:pPr>
      <w:rPr>
        <w:rFonts w:cs="Times New Roman"/>
      </w:rPr>
    </w:lvl>
    <w:lvl w:ilvl="8" w:tplc="0409001B" w:tentative="1">
      <w:start w:val="1"/>
      <w:numFmt w:val="lowerRoman"/>
      <w:lvlText w:val="%9."/>
      <w:lvlJc w:val="right"/>
      <w:pPr>
        <w:ind w:left="6697" w:hanging="180"/>
      </w:pPr>
      <w:rPr>
        <w:rFonts w:cs="Times New Roman"/>
      </w:rPr>
    </w:lvl>
  </w:abstractNum>
  <w:abstractNum w:abstractNumId="34"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8" w15:restartNumberingAfterBreak="0">
    <w:nsid w:val="77E266EA"/>
    <w:multiLevelType w:val="hybridMultilevel"/>
    <w:tmpl w:val="FD5E9C2E"/>
    <w:lvl w:ilvl="0" w:tplc="CC28C288">
      <w:start w:val="1"/>
      <w:numFmt w:val="decimal"/>
      <w:lvlText w:val="4.%1."/>
      <w:lvlJc w:val="left"/>
      <w:pPr>
        <w:ind w:left="502"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9"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1"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EC806D0"/>
    <w:multiLevelType w:val="hybridMultilevel"/>
    <w:tmpl w:val="D0DAE088"/>
    <w:lvl w:ilvl="0" w:tplc="445E596E">
      <w:start w:val="1"/>
      <w:numFmt w:val="decimal"/>
      <w:lvlText w:val="%1."/>
      <w:lvlJc w:val="left"/>
      <w:pPr>
        <w:ind w:left="720" w:hanging="360"/>
      </w:pPr>
      <w:rPr>
        <w:rFonts w:hint="default"/>
        <w:b/>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0615109">
    <w:abstractNumId w:val="20"/>
  </w:num>
  <w:num w:numId="2" w16cid:durableId="771627791">
    <w:abstractNumId w:val="12"/>
  </w:num>
  <w:num w:numId="3" w16cid:durableId="607585301">
    <w:abstractNumId w:val="25"/>
  </w:num>
  <w:num w:numId="4" w16cid:durableId="168374584">
    <w:abstractNumId w:val="16"/>
  </w:num>
  <w:num w:numId="5" w16cid:durableId="293143405">
    <w:abstractNumId w:val="6"/>
  </w:num>
  <w:num w:numId="6" w16cid:durableId="729157589">
    <w:abstractNumId w:val="26"/>
  </w:num>
  <w:num w:numId="7" w16cid:durableId="1022433823">
    <w:abstractNumId w:val="31"/>
  </w:num>
  <w:num w:numId="8" w16cid:durableId="556163255">
    <w:abstractNumId w:val="33"/>
  </w:num>
  <w:num w:numId="9" w16cid:durableId="1755127581">
    <w:abstractNumId w:val="38"/>
  </w:num>
  <w:num w:numId="10" w16cid:durableId="1676229418">
    <w:abstractNumId w:val="19"/>
  </w:num>
  <w:num w:numId="11" w16cid:durableId="1279067404">
    <w:abstractNumId w:val="18"/>
  </w:num>
  <w:num w:numId="12" w16cid:durableId="640109739">
    <w:abstractNumId w:val="15"/>
  </w:num>
  <w:num w:numId="13" w16cid:durableId="1020745002">
    <w:abstractNumId w:val="35"/>
  </w:num>
  <w:num w:numId="14" w16cid:durableId="1887790714">
    <w:abstractNumId w:val="1"/>
  </w:num>
  <w:num w:numId="15" w16cid:durableId="85200256">
    <w:abstractNumId w:val="13"/>
  </w:num>
  <w:num w:numId="16" w16cid:durableId="539785220">
    <w:abstractNumId w:val="8"/>
  </w:num>
  <w:num w:numId="17" w16cid:durableId="1282758446">
    <w:abstractNumId w:val="36"/>
  </w:num>
  <w:num w:numId="18" w16cid:durableId="806245168">
    <w:abstractNumId w:val="0"/>
  </w:num>
  <w:num w:numId="19" w16cid:durableId="676812684">
    <w:abstractNumId w:val="41"/>
  </w:num>
  <w:num w:numId="20" w16cid:durableId="253443248">
    <w:abstractNumId w:val="40"/>
  </w:num>
  <w:num w:numId="21" w16cid:durableId="1837575615">
    <w:abstractNumId w:val="32"/>
  </w:num>
  <w:num w:numId="22" w16cid:durableId="100227130">
    <w:abstractNumId w:val="21"/>
  </w:num>
  <w:num w:numId="23" w16cid:durableId="1486042872">
    <w:abstractNumId w:val="11"/>
  </w:num>
  <w:num w:numId="24" w16cid:durableId="533809233">
    <w:abstractNumId w:val="27"/>
  </w:num>
  <w:num w:numId="25" w16cid:durableId="994145769">
    <w:abstractNumId w:val="34"/>
  </w:num>
  <w:num w:numId="26" w16cid:durableId="1560019385">
    <w:abstractNumId w:val="24"/>
  </w:num>
  <w:num w:numId="27" w16cid:durableId="6103932">
    <w:abstractNumId w:val="17"/>
  </w:num>
  <w:num w:numId="28" w16cid:durableId="803156408">
    <w:abstractNumId w:val="4"/>
  </w:num>
  <w:num w:numId="29" w16cid:durableId="277417113">
    <w:abstractNumId w:val="3"/>
  </w:num>
  <w:num w:numId="30" w16cid:durableId="961887257">
    <w:abstractNumId w:val="39"/>
  </w:num>
  <w:num w:numId="31" w16cid:durableId="1991056790">
    <w:abstractNumId w:val="7"/>
  </w:num>
  <w:num w:numId="32" w16cid:durableId="1099061136">
    <w:abstractNumId w:val="22"/>
  </w:num>
  <w:num w:numId="33" w16cid:durableId="549348339">
    <w:abstractNumId w:val="5"/>
  </w:num>
  <w:num w:numId="34" w16cid:durableId="541942822">
    <w:abstractNumId w:val="37"/>
  </w:num>
  <w:num w:numId="35" w16cid:durableId="994837831">
    <w:abstractNumId w:val="29"/>
  </w:num>
  <w:num w:numId="36" w16cid:durableId="892038813">
    <w:abstractNumId w:val="9"/>
  </w:num>
  <w:num w:numId="37" w16cid:durableId="794713935">
    <w:abstractNumId w:val="23"/>
  </w:num>
  <w:num w:numId="38" w16cid:durableId="912080446">
    <w:abstractNumId w:val="42"/>
  </w:num>
  <w:num w:numId="39" w16cid:durableId="870655482">
    <w:abstractNumId w:val="14"/>
  </w:num>
  <w:num w:numId="40" w16cid:durableId="763308976">
    <w:abstractNumId w:val="10"/>
  </w:num>
  <w:num w:numId="41" w16cid:durableId="749349095">
    <w:abstractNumId w:val="28"/>
  </w:num>
  <w:num w:numId="42" w16cid:durableId="1056323302">
    <w:abstractNumId w:val="2"/>
  </w:num>
  <w:num w:numId="43" w16cid:durableId="1390880725">
    <w:abstractNumId w:val="30"/>
  </w:num>
  <w:num w:numId="44" w16cid:durableId="386221843">
    <w:abstractNumId w:val="20"/>
    <w:lvlOverride w:ilvl="0">
      <w:startOverride w:val="16"/>
    </w:lvlOverride>
    <w:lvlOverride w:ilvl="1">
      <w:startOverride w:val="2"/>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04C67"/>
    <w:rsid w:val="00014FD8"/>
    <w:rsid w:val="000156AC"/>
    <w:rsid w:val="00020429"/>
    <w:rsid w:val="00020740"/>
    <w:rsid w:val="00022463"/>
    <w:rsid w:val="0002426E"/>
    <w:rsid w:val="000245FA"/>
    <w:rsid w:val="00025169"/>
    <w:rsid w:val="00026BB8"/>
    <w:rsid w:val="0002740A"/>
    <w:rsid w:val="00030421"/>
    <w:rsid w:val="000311BB"/>
    <w:rsid w:val="0003257F"/>
    <w:rsid w:val="00037F52"/>
    <w:rsid w:val="00040C1D"/>
    <w:rsid w:val="000438BE"/>
    <w:rsid w:val="000441D2"/>
    <w:rsid w:val="000449A4"/>
    <w:rsid w:val="0004660F"/>
    <w:rsid w:val="00054C1D"/>
    <w:rsid w:val="0006036A"/>
    <w:rsid w:val="00060474"/>
    <w:rsid w:val="000606F3"/>
    <w:rsid w:val="0006183B"/>
    <w:rsid w:val="00062238"/>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0EFB"/>
    <w:rsid w:val="000A1EDE"/>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0D"/>
    <w:rsid w:val="0012159E"/>
    <w:rsid w:val="00122623"/>
    <w:rsid w:val="00125272"/>
    <w:rsid w:val="001271A7"/>
    <w:rsid w:val="00133642"/>
    <w:rsid w:val="001348F8"/>
    <w:rsid w:val="00135B62"/>
    <w:rsid w:val="00135EE6"/>
    <w:rsid w:val="00137752"/>
    <w:rsid w:val="0014016B"/>
    <w:rsid w:val="00141C1E"/>
    <w:rsid w:val="001422E0"/>
    <w:rsid w:val="0014569B"/>
    <w:rsid w:val="00147FB5"/>
    <w:rsid w:val="00150F0E"/>
    <w:rsid w:val="00151942"/>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6720"/>
    <w:rsid w:val="0017798F"/>
    <w:rsid w:val="00180583"/>
    <w:rsid w:val="0018555A"/>
    <w:rsid w:val="0018681B"/>
    <w:rsid w:val="00192400"/>
    <w:rsid w:val="0019349E"/>
    <w:rsid w:val="00194C93"/>
    <w:rsid w:val="00194E24"/>
    <w:rsid w:val="001A1432"/>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261C"/>
    <w:rsid w:val="001E396D"/>
    <w:rsid w:val="001E4EF7"/>
    <w:rsid w:val="001E54BD"/>
    <w:rsid w:val="001E6AFF"/>
    <w:rsid w:val="001F0150"/>
    <w:rsid w:val="001F25CB"/>
    <w:rsid w:val="001F2B35"/>
    <w:rsid w:val="001F2DF5"/>
    <w:rsid w:val="001F4166"/>
    <w:rsid w:val="001F4A48"/>
    <w:rsid w:val="001F5099"/>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163A"/>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6883"/>
    <w:rsid w:val="002609AE"/>
    <w:rsid w:val="00261B5B"/>
    <w:rsid w:val="00262DAE"/>
    <w:rsid w:val="00263A33"/>
    <w:rsid w:val="00264254"/>
    <w:rsid w:val="00265B4A"/>
    <w:rsid w:val="00270B94"/>
    <w:rsid w:val="00272E28"/>
    <w:rsid w:val="00281F64"/>
    <w:rsid w:val="002827AF"/>
    <w:rsid w:val="002905A8"/>
    <w:rsid w:val="00290AF4"/>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25FA"/>
    <w:rsid w:val="002D038F"/>
    <w:rsid w:val="002D22D7"/>
    <w:rsid w:val="002D267E"/>
    <w:rsid w:val="002D5F17"/>
    <w:rsid w:val="002D7F1B"/>
    <w:rsid w:val="002E058F"/>
    <w:rsid w:val="002E0B9F"/>
    <w:rsid w:val="002E21B7"/>
    <w:rsid w:val="002E3CE7"/>
    <w:rsid w:val="002E4DB9"/>
    <w:rsid w:val="002E5B24"/>
    <w:rsid w:val="002E5D2D"/>
    <w:rsid w:val="002F090B"/>
    <w:rsid w:val="002F1054"/>
    <w:rsid w:val="002F15FF"/>
    <w:rsid w:val="002F2067"/>
    <w:rsid w:val="002F3F74"/>
    <w:rsid w:val="002F4062"/>
    <w:rsid w:val="002F6080"/>
    <w:rsid w:val="00303759"/>
    <w:rsid w:val="003045EA"/>
    <w:rsid w:val="00306745"/>
    <w:rsid w:val="003116A2"/>
    <w:rsid w:val="0031236E"/>
    <w:rsid w:val="0031569A"/>
    <w:rsid w:val="00316F39"/>
    <w:rsid w:val="00321CDD"/>
    <w:rsid w:val="00322460"/>
    <w:rsid w:val="00323AFF"/>
    <w:rsid w:val="00327156"/>
    <w:rsid w:val="00330273"/>
    <w:rsid w:val="00330C9D"/>
    <w:rsid w:val="003313AE"/>
    <w:rsid w:val="00332376"/>
    <w:rsid w:val="00333741"/>
    <w:rsid w:val="00334494"/>
    <w:rsid w:val="003405F5"/>
    <w:rsid w:val="00340BFE"/>
    <w:rsid w:val="0034232C"/>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501E"/>
    <w:rsid w:val="00376520"/>
    <w:rsid w:val="003771DE"/>
    <w:rsid w:val="00382AAB"/>
    <w:rsid w:val="00382C40"/>
    <w:rsid w:val="003831A0"/>
    <w:rsid w:val="003842D3"/>
    <w:rsid w:val="00384301"/>
    <w:rsid w:val="0038439A"/>
    <w:rsid w:val="0038465C"/>
    <w:rsid w:val="00390D2D"/>
    <w:rsid w:val="00393EB4"/>
    <w:rsid w:val="003A1681"/>
    <w:rsid w:val="003A3EFF"/>
    <w:rsid w:val="003A4282"/>
    <w:rsid w:val="003A56BB"/>
    <w:rsid w:val="003A6054"/>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0BD7"/>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05B"/>
    <w:rsid w:val="004264CA"/>
    <w:rsid w:val="004269F8"/>
    <w:rsid w:val="00430049"/>
    <w:rsid w:val="00430675"/>
    <w:rsid w:val="00434D98"/>
    <w:rsid w:val="00441452"/>
    <w:rsid w:val="00442F15"/>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263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76217"/>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B95"/>
    <w:rsid w:val="005E0FC6"/>
    <w:rsid w:val="005E2310"/>
    <w:rsid w:val="005E407B"/>
    <w:rsid w:val="005E4E43"/>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51B"/>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05A"/>
    <w:rsid w:val="00697E24"/>
    <w:rsid w:val="006A0742"/>
    <w:rsid w:val="006A0C14"/>
    <w:rsid w:val="006A15B9"/>
    <w:rsid w:val="006A2237"/>
    <w:rsid w:val="006A3CBB"/>
    <w:rsid w:val="006A44B0"/>
    <w:rsid w:val="006A5311"/>
    <w:rsid w:val="006A5624"/>
    <w:rsid w:val="006A61E5"/>
    <w:rsid w:val="006B05F0"/>
    <w:rsid w:val="006B1DA0"/>
    <w:rsid w:val="006B3A9F"/>
    <w:rsid w:val="006B6536"/>
    <w:rsid w:val="006B68D4"/>
    <w:rsid w:val="006B6D45"/>
    <w:rsid w:val="006C0AFA"/>
    <w:rsid w:val="006C171F"/>
    <w:rsid w:val="006C3602"/>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0E"/>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09E0"/>
    <w:rsid w:val="0076100F"/>
    <w:rsid w:val="00762221"/>
    <w:rsid w:val="00762A75"/>
    <w:rsid w:val="00763FD5"/>
    <w:rsid w:val="007658F5"/>
    <w:rsid w:val="00765ED6"/>
    <w:rsid w:val="0076657B"/>
    <w:rsid w:val="00767551"/>
    <w:rsid w:val="00770E8D"/>
    <w:rsid w:val="007711D9"/>
    <w:rsid w:val="00772956"/>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29A"/>
    <w:rsid w:val="007A566C"/>
    <w:rsid w:val="007A793B"/>
    <w:rsid w:val="007A7AFC"/>
    <w:rsid w:val="007B0061"/>
    <w:rsid w:val="007B18EB"/>
    <w:rsid w:val="007B50A0"/>
    <w:rsid w:val="007B66BA"/>
    <w:rsid w:val="007B6F2F"/>
    <w:rsid w:val="007B74AC"/>
    <w:rsid w:val="007C0DDC"/>
    <w:rsid w:val="007C1B05"/>
    <w:rsid w:val="007C2344"/>
    <w:rsid w:val="007C31D5"/>
    <w:rsid w:val="007C3844"/>
    <w:rsid w:val="007C505B"/>
    <w:rsid w:val="007C62C5"/>
    <w:rsid w:val="007D1CEB"/>
    <w:rsid w:val="007D264A"/>
    <w:rsid w:val="007D4053"/>
    <w:rsid w:val="007D50C9"/>
    <w:rsid w:val="007D5C4F"/>
    <w:rsid w:val="007D6A0D"/>
    <w:rsid w:val="007E1A07"/>
    <w:rsid w:val="007E1D83"/>
    <w:rsid w:val="007E24F2"/>
    <w:rsid w:val="007E3551"/>
    <w:rsid w:val="007E39FC"/>
    <w:rsid w:val="007E3B70"/>
    <w:rsid w:val="007E3B75"/>
    <w:rsid w:val="007E482E"/>
    <w:rsid w:val="007E4E53"/>
    <w:rsid w:val="007E5A11"/>
    <w:rsid w:val="007F19E4"/>
    <w:rsid w:val="007F4F18"/>
    <w:rsid w:val="007F5435"/>
    <w:rsid w:val="007F67D8"/>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3FD2"/>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2827"/>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E7295"/>
    <w:rsid w:val="008F04A5"/>
    <w:rsid w:val="008F13D0"/>
    <w:rsid w:val="008F2382"/>
    <w:rsid w:val="008F2407"/>
    <w:rsid w:val="008F38AB"/>
    <w:rsid w:val="008F39D1"/>
    <w:rsid w:val="008F5291"/>
    <w:rsid w:val="008F5591"/>
    <w:rsid w:val="008F6214"/>
    <w:rsid w:val="008F742E"/>
    <w:rsid w:val="00900589"/>
    <w:rsid w:val="00902C6A"/>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08AC"/>
    <w:rsid w:val="00981654"/>
    <w:rsid w:val="00982AFC"/>
    <w:rsid w:val="00983016"/>
    <w:rsid w:val="009840AA"/>
    <w:rsid w:val="009841E1"/>
    <w:rsid w:val="00984C0F"/>
    <w:rsid w:val="00986117"/>
    <w:rsid w:val="00986492"/>
    <w:rsid w:val="00986A9E"/>
    <w:rsid w:val="009871A2"/>
    <w:rsid w:val="00991356"/>
    <w:rsid w:val="009916A1"/>
    <w:rsid w:val="00995C17"/>
    <w:rsid w:val="00996D0F"/>
    <w:rsid w:val="009A0E59"/>
    <w:rsid w:val="009A105D"/>
    <w:rsid w:val="009A107D"/>
    <w:rsid w:val="009A18D1"/>
    <w:rsid w:val="009A2171"/>
    <w:rsid w:val="009A2BFA"/>
    <w:rsid w:val="009A66E1"/>
    <w:rsid w:val="009A7DB4"/>
    <w:rsid w:val="009B1F33"/>
    <w:rsid w:val="009B4A8F"/>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1598A"/>
    <w:rsid w:val="00A20B7B"/>
    <w:rsid w:val="00A218E3"/>
    <w:rsid w:val="00A22C08"/>
    <w:rsid w:val="00A22D58"/>
    <w:rsid w:val="00A2481F"/>
    <w:rsid w:val="00A2512C"/>
    <w:rsid w:val="00A25930"/>
    <w:rsid w:val="00A26190"/>
    <w:rsid w:val="00A3169B"/>
    <w:rsid w:val="00A31C93"/>
    <w:rsid w:val="00A32252"/>
    <w:rsid w:val="00A343EC"/>
    <w:rsid w:val="00A360F5"/>
    <w:rsid w:val="00A3770B"/>
    <w:rsid w:val="00A40051"/>
    <w:rsid w:val="00A4049A"/>
    <w:rsid w:val="00A4221F"/>
    <w:rsid w:val="00A438EF"/>
    <w:rsid w:val="00A444B4"/>
    <w:rsid w:val="00A44E4D"/>
    <w:rsid w:val="00A455CB"/>
    <w:rsid w:val="00A46F50"/>
    <w:rsid w:val="00A46F82"/>
    <w:rsid w:val="00A46F94"/>
    <w:rsid w:val="00A534E7"/>
    <w:rsid w:val="00A55004"/>
    <w:rsid w:val="00A55F0A"/>
    <w:rsid w:val="00A56203"/>
    <w:rsid w:val="00A565CC"/>
    <w:rsid w:val="00A601AB"/>
    <w:rsid w:val="00A631C9"/>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271"/>
    <w:rsid w:val="00AB38E8"/>
    <w:rsid w:val="00AB5A3A"/>
    <w:rsid w:val="00AB5F23"/>
    <w:rsid w:val="00AB62D1"/>
    <w:rsid w:val="00AB6D69"/>
    <w:rsid w:val="00AC06DA"/>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92"/>
    <w:rsid w:val="00AF51AA"/>
    <w:rsid w:val="00AF567F"/>
    <w:rsid w:val="00B046D5"/>
    <w:rsid w:val="00B11274"/>
    <w:rsid w:val="00B117E2"/>
    <w:rsid w:val="00B141CA"/>
    <w:rsid w:val="00B148A2"/>
    <w:rsid w:val="00B15049"/>
    <w:rsid w:val="00B171CB"/>
    <w:rsid w:val="00B20FF0"/>
    <w:rsid w:val="00B2196E"/>
    <w:rsid w:val="00B24BF2"/>
    <w:rsid w:val="00B26ABA"/>
    <w:rsid w:val="00B3050C"/>
    <w:rsid w:val="00B32B26"/>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2774"/>
    <w:rsid w:val="00BA3D4C"/>
    <w:rsid w:val="00BA59F7"/>
    <w:rsid w:val="00BA5C63"/>
    <w:rsid w:val="00BB0304"/>
    <w:rsid w:val="00BB20A3"/>
    <w:rsid w:val="00BB2628"/>
    <w:rsid w:val="00BB323F"/>
    <w:rsid w:val="00BB3329"/>
    <w:rsid w:val="00BC1030"/>
    <w:rsid w:val="00BC1180"/>
    <w:rsid w:val="00BC34ED"/>
    <w:rsid w:val="00BC4E7C"/>
    <w:rsid w:val="00BC5CF3"/>
    <w:rsid w:val="00BC6DEA"/>
    <w:rsid w:val="00BD0266"/>
    <w:rsid w:val="00BD07A0"/>
    <w:rsid w:val="00BD200F"/>
    <w:rsid w:val="00BD2AFD"/>
    <w:rsid w:val="00BD6327"/>
    <w:rsid w:val="00BD6A93"/>
    <w:rsid w:val="00BE0F7F"/>
    <w:rsid w:val="00BE209C"/>
    <w:rsid w:val="00BE7EF2"/>
    <w:rsid w:val="00BF156E"/>
    <w:rsid w:val="00BF1AFE"/>
    <w:rsid w:val="00BF3767"/>
    <w:rsid w:val="00BF466C"/>
    <w:rsid w:val="00BF501F"/>
    <w:rsid w:val="00C04AEF"/>
    <w:rsid w:val="00C05B46"/>
    <w:rsid w:val="00C063CB"/>
    <w:rsid w:val="00C07CCB"/>
    <w:rsid w:val="00C10134"/>
    <w:rsid w:val="00C1025B"/>
    <w:rsid w:val="00C11AFC"/>
    <w:rsid w:val="00C14F05"/>
    <w:rsid w:val="00C20485"/>
    <w:rsid w:val="00C22B70"/>
    <w:rsid w:val="00C231AB"/>
    <w:rsid w:val="00C24076"/>
    <w:rsid w:val="00C2424D"/>
    <w:rsid w:val="00C25372"/>
    <w:rsid w:val="00C26296"/>
    <w:rsid w:val="00C267F6"/>
    <w:rsid w:val="00C32D1D"/>
    <w:rsid w:val="00C332F4"/>
    <w:rsid w:val="00C3687A"/>
    <w:rsid w:val="00C3710D"/>
    <w:rsid w:val="00C37175"/>
    <w:rsid w:val="00C37C34"/>
    <w:rsid w:val="00C37CBA"/>
    <w:rsid w:val="00C37E98"/>
    <w:rsid w:val="00C41F5B"/>
    <w:rsid w:val="00C43355"/>
    <w:rsid w:val="00C46B9D"/>
    <w:rsid w:val="00C4708E"/>
    <w:rsid w:val="00C503D2"/>
    <w:rsid w:val="00C50CD8"/>
    <w:rsid w:val="00C54C79"/>
    <w:rsid w:val="00C54D5D"/>
    <w:rsid w:val="00C67CBB"/>
    <w:rsid w:val="00C67CED"/>
    <w:rsid w:val="00C70458"/>
    <w:rsid w:val="00C717EB"/>
    <w:rsid w:val="00C7276A"/>
    <w:rsid w:val="00C74DE8"/>
    <w:rsid w:val="00C7653D"/>
    <w:rsid w:val="00C76EA2"/>
    <w:rsid w:val="00C83ADE"/>
    <w:rsid w:val="00C84D89"/>
    <w:rsid w:val="00C86786"/>
    <w:rsid w:val="00C87EA2"/>
    <w:rsid w:val="00C92156"/>
    <w:rsid w:val="00C9272A"/>
    <w:rsid w:val="00C932C3"/>
    <w:rsid w:val="00C94318"/>
    <w:rsid w:val="00C94E95"/>
    <w:rsid w:val="00C95C61"/>
    <w:rsid w:val="00C9656A"/>
    <w:rsid w:val="00CA050B"/>
    <w:rsid w:val="00CA07CD"/>
    <w:rsid w:val="00CA1991"/>
    <w:rsid w:val="00CA19B0"/>
    <w:rsid w:val="00CA25DC"/>
    <w:rsid w:val="00CA317A"/>
    <w:rsid w:val="00CA5A89"/>
    <w:rsid w:val="00CA63A0"/>
    <w:rsid w:val="00CA6448"/>
    <w:rsid w:val="00CA66F6"/>
    <w:rsid w:val="00CB28AB"/>
    <w:rsid w:val="00CB33E7"/>
    <w:rsid w:val="00CB3CBE"/>
    <w:rsid w:val="00CB4C3C"/>
    <w:rsid w:val="00CB5129"/>
    <w:rsid w:val="00CB6374"/>
    <w:rsid w:val="00CB6E45"/>
    <w:rsid w:val="00CB6E97"/>
    <w:rsid w:val="00CC063F"/>
    <w:rsid w:val="00CC0DF0"/>
    <w:rsid w:val="00CC119D"/>
    <w:rsid w:val="00CC1DEC"/>
    <w:rsid w:val="00CC586C"/>
    <w:rsid w:val="00CC5C1B"/>
    <w:rsid w:val="00CC70C6"/>
    <w:rsid w:val="00CD0118"/>
    <w:rsid w:val="00CD0D54"/>
    <w:rsid w:val="00CD1412"/>
    <w:rsid w:val="00CD1E07"/>
    <w:rsid w:val="00CD2D7B"/>
    <w:rsid w:val="00CD3463"/>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074DC"/>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0D0A"/>
    <w:rsid w:val="00D514C1"/>
    <w:rsid w:val="00D51EEB"/>
    <w:rsid w:val="00D522F3"/>
    <w:rsid w:val="00D5554E"/>
    <w:rsid w:val="00D561C9"/>
    <w:rsid w:val="00D561D1"/>
    <w:rsid w:val="00D57490"/>
    <w:rsid w:val="00D576F8"/>
    <w:rsid w:val="00D57DE8"/>
    <w:rsid w:val="00D61EAD"/>
    <w:rsid w:val="00D624E4"/>
    <w:rsid w:val="00D649BB"/>
    <w:rsid w:val="00D65815"/>
    <w:rsid w:val="00D66B7B"/>
    <w:rsid w:val="00D678FF"/>
    <w:rsid w:val="00D70497"/>
    <w:rsid w:val="00D708DA"/>
    <w:rsid w:val="00D745C3"/>
    <w:rsid w:val="00D74CEB"/>
    <w:rsid w:val="00D76519"/>
    <w:rsid w:val="00D77F45"/>
    <w:rsid w:val="00D80652"/>
    <w:rsid w:val="00D8250A"/>
    <w:rsid w:val="00D82B8D"/>
    <w:rsid w:val="00D82BB8"/>
    <w:rsid w:val="00D83F6F"/>
    <w:rsid w:val="00D856C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5584"/>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243B"/>
    <w:rsid w:val="00E039D8"/>
    <w:rsid w:val="00E03B22"/>
    <w:rsid w:val="00E04820"/>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658AD"/>
    <w:rsid w:val="00E66FEA"/>
    <w:rsid w:val="00E7097D"/>
    <w:rsid w:val="00E7345F"/>
    <w:rsid w:val="00E8193B"/>
    <w:rsid w:val="00E825C4"/>
    <w:rsid w:val="00E848BD"/>
    <w:rsid w:val="00E8498E"/>
    <w:rsid w:val="00E8552F"/>
    <w:rsid w:val="00E9097B"/>
    <w:rsid w:val="00E9101A"/>
    <w:rsid w:val="00E922AA"/>
    <w:rsid w:val="00E92BC2"/>
    <w:rsid w:val="00E97049"/>
    <w:rsid w:val="00E97EBB"/>
    <w:rsid w:val="00EA2488"/>
    <w:rsid w:val="00EA4194"/>
    <w:rsid w:val="00EA5391"/>
    <w:rsid w:val="00EA6734"/>
    <w:rsid w:val="00EA6B49"/>
    <w:rsid w:val="00EA761F"/>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2D8B"/>
    <w:rsid w:val="00ED4010"/>
    <w:rsid w:val="00ED45AE"/>
    <w:rsid w:val="00ED50E5"/>
    <w:rsid w:val="00ED7631"/>
    <w:rsid w:val="00ED7E74"/>
    <w:rsid w:val="00EE0D9D"/>
    <w:rsid w:val="00EE210F"/>
    <w:rsid w:val="00EE4FE4"/>
    <w:rsid w:val="00EE7786"/>
    <w:rsid w:val="00EE7986"/>
    <w:rsid w:val="00EF1978"/>
    <w:rsid w:val="00EF2650"/>
    <w:rsid w:val="00EF3B3B"/>
    <w:rsid w:val="00F014EA"/>
    <w:rsid w:val="00F01792"/>
    <w:rsid w:val="00F052DA"/>
    <w:rsid w:val="00F066DB"/>
    <w:rsid w:val="00F07798"/>
    <w:rsid w:val="00F10D8E"/>
    <w:rsid w:val="00F13452"/>
    <w:rsid w:val="00F13932"/>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1933"/>
    <w:rsid w:val="00F42B19"/>
    <w:rsid w:val="00F43061"/>
    <w:rsid w:val="00F45E13"/>
    <w:rsid w:val="00F4640B"/>
    <w:rsid w:val="00F47FD3"/>
    <w:rsid w:val="00F57888"/>
    <w:rsid w:val="00F60651"/>
    <w:rsid w:val="00F61E04"/>
    <w:rsid w:val="00F62CD4"/>
    <w:rsid w:val="00F65BE9"/>
    <w:rsid w:val="00F65F1D"/>
    <w:rsid w:val="00F6637C"/>
    <w:rsid w:val="00F67FB2"/>
    <w:rsid w:val="00F712D7"/>
    <w:rsid w:val="00F72D1B"/>
    <w:rsid w:val="00F74EB8"/>
    <w:rsid w:val="00F7502C"/>
    <w:rsid w:val="00F778F3"/>
    <w:rsid w:val="00F810F6"/>
    <w:rsid w:val="00F8335D"/>
    <w:rsid w:val="00F852F3"/>
    <w:rsid w:val="00F85E68"/>
    <w:rsid w:val="00F87030"/>
    <w:rsid w:val="00F9029A"/>
    <w:rsid w:val="00F90CA1"/>
    <w:rsid w:val="00F90D73"/>
    <w:rsid w:val="00F93FDD"/>
    <w:rsid w:val="00F96959"/>
    <w:rsid w:val="00FA1693"/>
    <w:rsid w:val="00FA33EA"/>
    <w:rsid w:val="00FA6F6F"/>
    <w:rsid w:val="00FB3937"/>
    <w:rsid w:val="00FB6172"/>
    <w:rsid w:val="00FB7CBF"/>
    <w:rsid w:val="00FC030E"/>
    <w:rsid w:val="00FC1270"/>
    <w:rsid w:val="00FC179D"/>
    <w:rsid w:val="00FC1873"/>
    <w:rsid w:val="00FC3D4D"/>
    <w:rsid w:val="00FC54B7"/>
    <w:rsid w:val="00FC6C31"/>
    <w:rsid w:val="00FD40A4"/>
    <w:rsid w:val="00FD6790"/>
    <w:rsid w:val="00FD7FC5"/>
    <w:rsid w:val="00FE1B01"/>
    <w:rsid w:val="00FE2000"/>
    <w:rsid w:val="00FE3313"/>
    <w:rsid w:val="00FE5AEA"/>
    <w:rsid w:val="00FF19BA"/>
    <w:rsid w:val="00FF1FA0"/>
    <w:rsid w:val="00FF6CB9"/>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3687A"/>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0"/>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uiPriority w:val="22"/>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link w:val="DebesliotekstasDiagrama"/>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uiPriority w:val="99"/>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link w:val="PuslapioinaostekstasDiagrama"/>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unhideWhenUsed/>
    <w:rsid w:val="00C3687A"/>
    <w:rPr>
      <w:rFonts w:cs="Times New Roman"/>
      <w:vertAlign w:val="superscript"/>
    </w:rPr>
  </w:style>
  <w:style w:type="character" w:styleId="Hipersaitas">
    <w:name w:val="Hyperlink"/>
    <w:uiPriority w:val="99"/>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character" w:styleId="Perirtashipersaitas">
    <w:name w:val="FollowedHyperlink"/>
    <w:uiPriority w:val="99"/>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uiPriority w:val="99"/>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uiPriority w:val="99"/>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numbering" w:customStyle="1" w:styleId="Sraonra1">
    <w:name w:val="Sąrašo nėra1"/>
    <w:next w:val="Sraonra"/>
    <w:uiPriority w:val="99"/>
    <w:semiHidden/>
    <w:unhideWhenUsed/>
    <w:rsid w:val="00C84D89"/>
  </w:style>
  <w:style w:type="table" w:customStyle="1" w:styleId="Lentelstinklelis1">
    <w:name w:val="Lentelės tinklelis1"/>
    <w:basedOn w:val="prastojilentel"/>
    <w:next w:val="Lentelstinklelis"/>
    <w:uiPriority w:val="39"/>
    <w:rsid w:val="00C84D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C84D89"/>
    <w:pPr>
      <w:spacing w:before="100" w:beforeAutospacing="1" w:after="100" w:afterAutospacing="1"/>
    </w:pPr>
    <w:rPr>
      <w:rFonts w:ascii="Times New Roman" w:hAnsi="Times New Roman"/>
      <w:sz w:val="24"/>
      <w:szCs w:val="24"/>
      <w:lang w:eastAsia="lt-LT"/>
    </w:rPr>
  </w:style>
  <w:style w:type="paragraph" w:customStyle="1" w:styleId="xl65">
    <w:name w:val="xl65"/>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6">
    <w:name w:val="xl66"/>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7">
    <w:name w:val="xl67"/>
    <w:basedOn w:val="prastasis"/>
    <w:rsid w:val="00C84D89"/>
    <w:pP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68">
    <w:name w:val="xl68"/>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69">
    <w:name w:val="xl69"/>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70">
    <w:name w:val="xl70"/>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71">
    <w:name w:val="xl71"/>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2">
    <w:name w:val="xl72"/>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3">
    <w:name w:val="xl73"/>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4">
    <w:name w:val="xl74"/>
    <w:basedOn w:val="prastasis"/>
    <w:rsid w:val="00C84D89"/>
    <w:pPr>
      <w:spacing w:before="100" w:beforeAutospacing="1" w:after="100" w:afterAutospacing="1"/>
      <w:textAlignment w:val="center"/>
    </w:pPr>
    <w:rPr>
      <w:rFonts w:ascii="Times New Roman" w:hAnsi="Times New Roman"/>
      <w:sz w:val="20"/>
      <w:szCs w:val="20"/>
      <w:lang w:eastAsia="lt-LT"/>
    </w:rPr>
  </w:style>
  <w:style w:type="paragraph" w:customStyle="1" w:styleId="xl75">
    <w:name w:val="xl75"/>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6">
    <w:name w:val="xl76"/>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7">
    <w:name w:val="xl77"/>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8">
    <w:name w:val="xl78"/>
    <w:basedOn w:val="prastasis"/>
    <w:rsid w:val="00C84D8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79">
    <w:name w:val="xl79"/>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0">
    <w:name w:val="xl80"/>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1">
    <w:name w:val="xl81"/>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2">
    <w:name w:val="xl82"/>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3">
    <w:name w:val="xl83"/>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4">
    <w:name w:val="xl84"/>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5">
    <w:name w:val="xl85"/>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6">
    <w:name w:val="xl8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7">
    <w:name w:val="xl87"/>
    <w:basedOn w:val="prastasis"/>
    <w:rsid w:val="00C84D89"/>
    <w:pPr>
      <w:spacing w:before="100" w:beforeAutospacing="1" w:after="100" w:afterAutospacing="1"/>
      <w:textAlignment w:val="top"/>
    </w:pPr>
    <w:rPr>
      <w:rFonts w:ascii="Times New Roman" w:hAnsi="Times New Roman"/>
      <w:b/>
      <w:bCs/>
      <w:sz w:val="20"/>
      <w:szCs w:val="20"/>
      <w:lang w:eastAsia="lt-LT"/>
    </w:rPr>
  </w:style>
  <w:style w:type="paragraph" w:customStyle="1" w:styleId="xl88">
    <w:name w:val="xl8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9">
    <w:name w:val="xl8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0">
    <w:name w:val="xl90"/>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1">
    <w:name w:val="xl91"/>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2">
    <w:name w:val="xl92"/>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3">
    <w:name w:val="xl93"/>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4">
    <w:name w:val="xl94"/>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5">
    <w:name w:val="xl95"/>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6">
    <w:name w:val="xl96"/>
    <w:basedOn w:val="prastasis"/>
    <w:rsid w:val="00C84D89"/>
    <w:pPr>
      <w:pBdr>
        <w:top w:val="single" w:sz="4" w:space="0" w:color="C0C0C0"/>
        <w:lef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7">
    <w:name w:val="xl97"/>
    <w:basedOn w:val="prastasis"/>
    <w:rsid w:val="00C84D89"/>
    <w:pPr>
      <w:pBdr>
        <w:top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8">
    <w:name w:val="xl98"/>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9">
    <w:name w:val="xl99"/>
    <w:basedOn w:val="prastasis"/>
    <w:rsid w:val="00C84D89"/>
    <w:pPr>
      <w:pBdr>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00">
    <w:name w:val="xl10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1">
    <w:name w:val="xl101"/>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2">
    <w:name w:val="xl102"/>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3">
    <w:name w:val="xl103"/>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4">
    <w:name w:val="xl104"/>
    <w:basedOn w:val="prastasis"/>
    <w:rsid w:val="00C84D89"/>
    <w:pPr>
      <w:pBdr>
        <w:top w:val="single" w:sz="4" w:space="0" w:color="C0C0C0"/>
        <w:left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05">
    <w:name w:val="xl105"/>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6">
    <w:name w:val="xl106"/>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7">
    <w:name w:val="xl107"/>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8">
    <w:name w:val="xl108"/>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9">
    <w:name w:val="xl109"/>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10">
    <w:name w:val="xl110"/>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1">
    <w:name w:val="xl11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2">
    <w:name w:val="xl112"/>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3">
    <w:name w:val="xl113"/>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4">
    <w:name w:val="xl11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15">
    <w:name w:val="xl11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6">
    <w:name w:val="xl11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7">
    <w:name w:val="xl117"/>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8">
    <w:name w:val="xl118"/>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9">
    <w:name w:val="xl119"/>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20">
    <w:name w:val="xl120"/>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21">
    <w:name w:val="xl121"/>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2">
    <w:name w:val="xl12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3">
    <w:name w:val="xl123"/>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4">
    <w:name w:val="xl12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5">
    <w:name w:val="xl125"/>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6">
    <w:name w:val="xl126"/>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7">
    <w:name w:val="xl127"/>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28">
    <w:name w:val="xl128"/>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9">
    <w:name w:val="xl129"/>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30">
    <w:name w:val="xl13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31">
    <w:name w:val="xl13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2">
    <w:name w:val="xl13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3">
    <w:name w:val="xl13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4">
    <w:name w:val="xl134"/>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5">
    <w:name w:val="xl135"/>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6">
    <w:name w:val="xl136"/>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7">
    <w:name w:val="xl137"/>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38">
    <w:name w:val="xl138"/>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39">
    <w:name w:val="xl139"/>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40">
    <w:name w:val="xl14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C84D89"/>
    <w:rPr>
      <w:rFonts w:ascii="Times New Roman" w:hAnsi="Times New Roman"/>
      <w:sz w:val="28"/>
      <w:lang w:eastAsia="en-US"/>
    </w:rPr>
  </w:style>
  <w:style w:type="character" w:customStyle="1" w:styleId="DebesliotekstasDiagrama">
    <w:name w:val="Debesėlio tekstas Diagrama"/>
    <w:basedOn w:val="Numatytasispastraiposriftas"/>
    <w:link w:val="Debesliotekstas"/>
    <w:semiHidden/>
    <w:rsid w:val="00C84D89"/>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C84D89"/>
    <w:rPr>
      <w:sz w:val="22"/>
      <w:szCs w:val="22"/>
    </w:rPr>
  </w:style>
  <w:style w:type="character" w:customStyle="1" w:styleId="DokumentostruktraDiagrama">
    <w:name w:val="Dokumento struktūra Diagrama"/>
    <w:basedOn w:val="Numatytasispastraiposriftas"/>
    <w:link w:val="Dokumentostruktra"/>
    <w:semiHidden/>
    <w:rsid w:val="00C84D89"/>
    <w:rPr>
      <w:rFonts w:ascii="Tahoma" w:hAnsi="Tahoma" w:cs="Tahoma"/>
      <w:shd w:val="clear" w:color="auto" w:fill="000080"/>
      <w:lang w:eastAsia="en-US"/>
    </w:rPr>
  </w:style>
  <w:style w:type="paragraph" w:customStyle="1" w:styleId="Diagrama">
    <w:name w:val="Diagrama"/>
    <w:basedOn w:val="prastasis"/>
    <w:rsid w:val="00C84D89"/>
    <w:pPr>
      <w:spacing w:after="160" w:line="240" w:lineRule="exact"/>
    </w:pPr>
    <w:rPr>
      <w:rFonts w:ascii="Tahoma" w:hAnsi="Tahoma"/>
      <w:sz w:val="20"/>
      <w:szCs w:val="20"/>
      <w:lang w:val="en-US"/>
    </w:rPr>
  </w:style>
  <w:style w:type="paragraph" w:customStyle="1" w:styleId="Style2">
    <w:name w:val="Style2"/>
    <w:basedOn w:val="prastasis"/>
    <w:rsid w:val="00C84D89"/>
    <w:pPr>
      <w:widowControl w:val="0"/>
      <w:autoSpaceDE w:val="0"/>
      <w:autoSpaceDN w:val="0"/>
      <w:adjustRightInd w:val="0"/>
      <w:spacing w:line="223" w:lineRule="exact"/>
      <w:jc w:val="both"/>
    </w:pPr>
    <w:rPr>
      <w:rFonts w:ascii="Times New Roman" w:hAnsi="Times New Roman"/>
      <w:sz w:val="24"/>
      <w:szCs w:val="24"/>
      <w:lang w:eastAsia="lt-LT"/>
    </w:rPr>
  </w:style>
  <w:style w:type="character" w:customStyle="1" w:styleId="FontStyle13">
    <w:name w:val="Font Style13"/>
    <w:rsid w:val="00C84D89"/>
    <w:rPr>
      <w:rFonts w:ascii="Times New Roman" w:hAnsi="Times New Roman" w:cs="Times New Roman"/>
      <w:sz w:val="14"/>
      <w:szCs w:val="14"/>
    </w:rPr>
  </w:style>
  <w:style w:type="character" w:customStyle="1" w:styleId="FontStyle12">
    <w:name w:val="Font Style12"/>
    <w:rsid w:val="00C84D89"/>
    <w:rPr>
      <w:rFonts w:ascii="Times New Roman" w:hAnsi="Times New Roman" w:cs="Times New Roman"/>
      <w:sz w:val="16"/>
      <w:szCs w:val="16"/>
    </w:rPr>
  </w:style>
  <w:style w:type="character" w:customStyle="1" w:styleId="FontStyle11">
    <w:name w:val="Font Style11"/>
    <w:uiPriority w:val="99"/>
    <w:rsid w:val="00C84D89"/>
    <w:rPr>
      <w:rFonts w:ascii="Times New Roman" w:hAnsi="Times New Roman" w:cs="Times New Roman"/>
      <w:b/>
      <w:bCs/>
      <w:sz w:val="22"/>
      <w:szCs w:val="22"/>
    </w:rPr>
  </w:style>
  <w:style w:type="character" w:customStyle="1" w:styleId="fontstyle51">
    <w:name w:val="fontstyle51"/>
    <w:rsid w:val="00C84D89"/>
  </w:style>
  <w:style w:type="paragraph" w:customStyle="1" w:styleId="Style8">
    <w:name w:val="Style8"/>
    <w:basedOn w:val="prastasis"/>
    <w:rsid w:val="00C84D89"/>
    <w:pPr>
      <w:widowControl w:val="0"/>
      <w:autoSpaceDE w:val="0"/>
      <w:autoSpaceDN w:val="0"/>
      <w:adjustRightInd w:val="0"/>
    </w:pPr>
    <w:rPr>
      <w:rFonts w:ascii="Times New Roman" w:hAnsi="Times New Roman"/>
      <w:sz w:val="24"/>
      <w:szCs w:val="24"/>
      <w:lang w:val="en-US"/>
    </w:rPr>
  </w:style>
  <w:style w:type="character" w:customStyle="1" w:styleId="FontStyle14">
    <w:name w:val="Font Style14"/>
    <w:rsid w:val="00C84D89"/>
    <w:rPr>
      <w:rFonts w:ascii="Times New Roman" w:hAnsi="Times New Roman" w:cs="Times New Roman"/>
      <w:b/>
      <w:bCs/>
      <w:sz w:val="22"/>
      <w:szCs w:val="22"/>
    </w:rPr>
  </w:style>
  <w:style w:type="paragraph" w:styleId="Dokumentoinaostekstas">
    <w:name w:val="endnote text"/>
    <w:basedOn w:val="prastasis"/>
    <w:link w:val="DokumentoinaostekstasDiagrama"/>
    <w:rsid w:val="00C84D89"/>
    <w:rPr>
      <w:rFonts w:ascii="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rsid w:val="00C84D89"/>
    <w:rPr>
      <w:rFonts w:ascii="Times New Roman" w:hAnsi="Times New Roman"/>
    </w:rPr>
  </w:style>
  <w:style w:type="character" w:styleId="Dokumentoinaosnumeris">
    <w:name w:val="endnote reference"/>
    <w:rsid w:val="00C84D89"/>
    <w:rPr>
      <w:vertAlign w:val="superscript"/>
    </w:rPr>
  </w:style>
  <w:style w:type="character" w:customStyle="1" w:styleId="PuslapioinaostekstasDiagrama">
    <w:name w:val="Puslapio išnašos tekstas Diagrama"/>
    <w:basedOn w:val="Numatytasispastraiposriftas"/>
    <w:link w:val="Puslapioinaostekstas"/>
    <w:rsid w:val="00C84D89"/>
    <w:rPr>
      <w:lang w:eastAsia="en-US"/>
    </w:rPr>
  </w:style>
  <w:style w:type="paragraph" w:customStyle="1" w:styleId="Default">
    <w:name w:val="Default"/>
    <w:rsid w:val="00C84D89"/>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Numatytasispastraiposriftas"/>
    <w:rsid w:val="00C84D89"/>
  </w:style>
  <w:style w:type="character" w:customStyle="1" w:styleId="availabilitytext">
    <w:name w:val="availability_text"/>
    <w:rsid w:val="00C84D89"/>
  </w:style>
  <w:style w:type="table" w:styleId="LentelSpalvota3">
    <w:name w:val="Table Colorful 3"/>
    <w:basedOn w:val="prastojilentel"/>
    <w:rsid w:val="00C84D8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C84D8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C84D8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C84D8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C84D8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grindiniotekstotraukaDiagrama">
    <w:name w:val="Pagrindinio teksto įtrauka Diagrama"/>
    <w:basedOn w:val="Numatytasispastraiposriftas"/>
    <w:link w:val="Pagrindiniotekstotrauka"/>
    <w:rsid w:val="00C84D89"/>
    <w:rPr>
      <w:sz w:val="22"/>
      <w:szCs w:val="22"/>
      <w:lang w:eastAsia="en-US"/>
    </w:rPr>
  </w:style>
  <w:style w:type="paragraph" w:customStyle="1" w:styleId="xl141">
    <w:name w:val="xl14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2">
    <w:name w:val="xl142"/>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43">
    <w:name w:val="xl143"/>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4">
    <w:name w:val="xl144"/>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5">
    <w:name w:val="xl145"/>
    <w:basedOn w:val="prastasis"/>
    <w:rsid w:val="00C84D89"/>
    <w:pPr>
      <w:pBdr>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sz w:val="20"/>
      <w:szCs w:val="20"/>
      <w:lang w:eastAsia="lt-LT"/>
    </w:rPr>
  </w:style>
  <w:style w:type="paragraph" w:customStyle="1" w:styleId="xl146">
    <w:name w:val="xl146"/>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7">
    <w:name w:val="xl147"/>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8">
    <w:name w:val="xl148"/>
    <w:basedOn w:val="prastasis"/>
    <w:rsid w:val="00C84D89"/>
    <w:pPr>
      <w:pBdr>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9">
    <w:name w:val="xl149"/>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0">
    <w:name w:val="xl150"/>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1">
    <w:name w:val="xl151"/>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2">
    <w:name w:val="xl15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3">
    <w:name w:val="xl153"/>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4">
    <w:name w:val="xl154"/>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5">
    <w:name w:val="xl155"/>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6">
    <w:name w:val="xl15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7">
    <w:name w:val="xl157"/>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8">
    <w:name w:val="xl158"/>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9">
    <w:name w:val="xl159"/>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0">
    <w:name w:val="xl160"/>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1">
    <w:name w:val="xl161"/>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2">
    <w:name w:val="xl162"/>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3">
    <w:name w:val="xl16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4">
    <w:name w:val="xl164"/>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5">
    <w:name w:val="xl16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6">
    <w:name w:val="xl166"/>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67">
    <w:name w:val="xl167"/>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8">
    <w:name w:val="xl168"/>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9">
    <w:name w:val="xl169"/>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70">
    <w:name w:val="xl170"/>
    <w:basedOn w:val="prastasis"/>
    <w:rsid w:val="00C84D89"/>
    <w:pPr>
      <w:spacing w:before="100" w:beforeAutospacing="1" w:after="100" w:afterAutospacing="1"/>
      <w:textAlignment w:val="center"/>
    </w:pPr>
    <w:rPr>
      <w:rFonts w:ascii="Times New Roman" w:hAnsi="Times New Roman"/>
      <w:sz w:val="24"/>
      <w:szCs w:val="24"/>
      <w:lang w:eastAsia="lt-LT"/>
    </w:rPr>
  </w:style>
  <w:style w:type="paragraph" w:customStyle="1" w:styleId="xl171">
    <w:name w:val="xl171"/>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2">
    <w:name w:val="xl17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3">
    <w:name w:val="xl173"/>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4">
    <w:name w:val="xl17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5">
    <w:name w:val="xl175"/>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6">
    <w:name w:val="xl176"/>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7">
    <w:name w:val="xl177"/>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8">
    <w:name w:val="xl17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9">
    <w:name w:val="xl17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0">
    <w:name w:val="xl180"/>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1">
    <w:name w:val="xl181"/>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2">
    <w:name w:val="xl18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3">
    <w:name w:val="xl183"/>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4">
    <w:name w:val="xl184"/>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5">
    <w:name w:val="xl18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6">
    <w:name w:val="xl186"/>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7">
    <w:name w:val="xl187"/>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8">
    <w:name w:val="xl188"/>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89">
    <w:name w:val="xl189"/>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0">
    <w:name w:val="xl19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1">
    <w:name w:val="xl19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2">
    <w:name w:val="xl19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3">
    <w:name w:val="xl193"/>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94">
    <w:name w:val="xl19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5">
    <w:name w:val="xl19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6">
    <w:name w:val="xl19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7">
    <w:name w:val="xl197"/>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98">
    <w:name w:val="xl198"/>
    <w:basedOn w:val="prastasis"/>
    <w:rsid w:val="00C84D89"/>
    <w:pPr>
      <w:spacing w:before="100" w:beforeAutospacing="1" w:after="100" w:afterAutospacing="1"/>
      <w:textAlignment w:val="center"/>
    </w:pPr>
    <w:rPr>
      <w:rFonts w:ascii="Times New Roman" w:hAnsi="Times New Roman"/>
      <w:sz w:val="24"/>
      <w:szCs w:val="24"/>
      <w:lang w:eastAsia="lt-LT"/>
    </w:rPr>
  </w:style>
  <w:style w:type="table" w:customStyle="1" w:styleId="TableNormal">
    <w:name w:val="Table Normal"/>
    <w:uiPriority w:val="2"/>
    <w:semiHidden/>
    <w:unhideWhenUsed/>
    <w:qFormat/>
    <w:rsid w:val="00C84D8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84D89"/>
    <w:pPr>
      <w:widowControl w:val="0"/>
      <w:autoSpaceDE w:val="0"/>
      <w:autoSpaceDN w:val="0"/>
      <w:ind w:left="107"/>
      <w:jc w:val="center"/>
    </w:pPr>
    <w:rPr>
      <w:rFonts w:ascii="Times New Roman" w:hAnsi="Times New Roman"/>
      <w:lang w:val="en-US"/>
    </w:rPr>
  </w:style>
  <w:style w:type="character" w:customStyle="1" w:styleId="markedcontent">
    <w:name w:val="markedcontent"/>
    <w:basedOn w:val="Numatytasispastraiposriftas"/>
    <w:rsid w:val="00E04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F16D-5C0E-4229-B0BF-FDEB5CA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6876</Words>
  <Characters>3920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10775</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15</cp:revision>
  <cp:lastPrinted>2018-03-01T07:35:00Z</cp:lastPrinted>
  <dcterms:created xsi:type="dcterms:W3CDTF">2026-01-07T09:45:00Z</dcterms:created>
  <dcterms:modified xsi:type="dcterms:W3CDTF">2026-01-15T14:31:00Z</dcterms:modified>
</cp:coreProperties>
</file>